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1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323"/>
      </w:tblGrid>
      <w:tr w:rsidR="00A66B18" w:rsidRPr="0041428F" w14:paraId="586F0F8C" w14:textId="77777777" w:rsidTr="008916DD">
        <w:trPr>
          <w:trHeight w:val="80"/>
          <w:jc w:val="center"/>
        </w:trPr>
        <w:tc>
          <w:tcPr>
            <w:tcW w:w="10284" w:type="dxa"/>
          </w:tcPr>
          <w:p w14:paraId="45BC0094" w14:textId="085F2948"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</w:p>
        </w:tc>
      </w:tr>
    </w:tbl>
    <w:p w14:paraId="13623BF9" w14:textId="77777777" w:rsidR="00A66B18" w:rsidRDefault="00A66B18"/>
    <w:tbl>
      <w:tblPr>
        <w:tblW w:w="13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"/>
        <w:gridCol w:w="237"/>
        <w:gridCol w:w="237"/>
        <w:gridCol w:w="237"/>
        <w:gridCol w:w="237"/>
        <w:gridCol w:w="237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3170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754817" w:rsidRPr="00754817" w14:paraId="6D9BDD53" w14:textId="77777777" w:rsidTr="00024AEB">
        <w:trPr>
          <w:trHeight w:val="384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4D17" w14:textId="2F727C63" w:rsidR="00D42FB9" w:rsidRPr="0052711A" w:rsidRDefault="007E6D31" w:rsidP="001C2E3C">
            <w:pPr>
              <w:pStyle w:val="Paragraphedeliste"/>
              <w:numPr>
                <w:ilvl w:val="0"/>
                <w:numId w:val="2"/>
              </w:numPr>
              <w:spacing w:before="0" w:after="0"/>
              <w:ind w:left="349" w:right="0" w:hanging="426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KS22 SA</w:t>
            </w:r>
            <w:r w:rsidR="00754817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est une entreprise qui fabrique essentiellement </w:t>
            </w:r>
            <w:r w:rsidR="00983782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des composants horlogers</w:t>
            </w:r>
            <w:r w:rsidR="00754817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tel que </w:t>
            </w:r>
            <w:r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maillons,</w:t>
            </w:r>
          </w:p>
          <w:p w14:paraId="5E1F30B1" w14:textId="1A2E46B0" w:rsidR="00754817" w:rsidRPr="0052711A" w:rsidRDefault="0052711A" w:rsidP="0052711A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i</w:t>
            </w:r>
            <w:r w:rsidR="007E6D31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nserts</w:t>
            </w:r>
            <w:r w:rsidR="00B23875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, </w:t>
            </w:r>
            <w:r w:rsidR="007E6D31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cercles</w:t>
            </w:r>
            <w:r w:rsidR="00B23875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et éléments de boites</w:t>
            </w:r>
            <w:r w:rsidR="009A371F" w:rsidRPr="0052711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.</w:t>
            </w:r>
          </w:p>
        </w:tc>
      </w:tr>
      <w:tr w:rsidR="00754817" w:rsidRPr="00754817" w14:paraId="5C3FA9A1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C3D0" w14:textId="3467484A" w:rsidR="00D42FB9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L'entreprise est située route du Bois Du Lan, 5 à MEYRIN -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GENEVE,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elle emploie </w:t>
            </w:r>
            <w:r w:rsidR="005276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une </w:t>
            </w:r>
            <w:r w:rsidR="007E6D31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vingtaine</w:t>
            </w:r>
            <w:r w:rsidR="005276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de </w:t>
            </w:r>
          </w:p>
          <w:p w14:paraId="4951A54F" w14:textId="34B2F104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collaborateurs dans </w:t>
            </w:r>
            <w:r w:rsidR="005276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</w:t>
            </w:r>
            <w:r w:rsidR="005276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ifférents métiers de production, </w:t>
            </w:r>
            <w:r w:rsidR="007E6D31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fraisage</w:t>
            </w:r>
            <w:r w:rsidR="005276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,</w:t>
            </w:r>
            <w:r w:rsidR="007E6D31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tournage</w:t>
            </w:r>
            <w:r w:rsidR="005276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, </w:t>
            </w:r>
            <w:r w:rsidR="007E6D31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tribofinition</w:t>
            </w:r>
            <w:r w:rsidR="005276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.</w:t>
            </w:r>
          </w:p>
        </w:tc>
      </w:tr>
      <w:tr w:rsidR="00754817" w:rsidRPr="00754817" w14:paraId="7BB7F06A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BD04" w14:textId="77777777" w:rsidR="00D42FB9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Des services support, </w:t>
            </w:r>
            <w:r w:rsidR="005276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bureau technique, développement et in</w:t>
            </w:r>
            <w:r w:rsidR="009800C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</w:t>
            </w:r>
            <w:r w:rsidR="005276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ovation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,</w:t>
            </w:r>
            <w:r w:rsidR="005276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achat, ressources humaines </w:t>
            </w:r>
          </w:p>
          <w:p w14:paraId="115B6ED7" w14:textId="31B5AE19" w:rsidR="00754817" w:rsidRPr="00754817" w:rsidRDefault="005276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viennent compléter l'</w:t>
            </w: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ffectif.</w:t>
            </w:r>
            <w:r w:rsidR="00754817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</w:p>
        </w:tc>
      </w:tr>
      <w:tr w:rsidR="00754817" w:rsidRPr="00754817" w14:paraId="5C3CFEE4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A78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2E7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3E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95F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F65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80B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BD0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997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82D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522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C3C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C86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434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D50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1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8FE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08A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0CA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991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F92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29A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9EA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271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511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92D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C70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171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1C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19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503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6F3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B39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A82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1F1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61F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10F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0F2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DD1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31A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62C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46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5CF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D4F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0F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7CC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FFB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6A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FE25E40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69B0" w14:textId="2BB09D16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La présente politique confirme l'engagement de </w:t>
            </w:r>
            <w:r w:rsidR="007E6D31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KS22 SA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à respecter les droits de l'homme, à ne pas </w:t>
            </w:r>
          </w:p>
        </w:tc>
      </w:tr>
      <w:tr w:rsidR="00754817" w:rsidRPr="00754817" w14:paraId="6415FCF5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AD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contribuer au financement de conflits et à respecter toutes les sanctions, résolutions et lois applicables</w:t>
            </w:r>
          </w:p>
        </w:tc>
      </w:tr>
      <w:tr w:rsidR="00754817" w:rsidRPr="00754817" w14:paraId="4AA0613E" w14:textId="77777777" w:rsidTr="00024AEB">
        <w:trPr>
          <w:trHeight w:val="360"/>
        </w:trPr>
        <w:tc>
          <w:tcPr>
            <w:tcW w:w="2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3BF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des Nations Unies.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467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531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8F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52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BF2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E7D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6D6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197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2A3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61B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978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CF8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E0B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730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883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9A6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F0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C9F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02A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CF2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4A5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5A5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171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A22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A9B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00F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C6C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231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6F9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CBB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80E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B0F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5F7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CFE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17A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A73863D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54A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547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567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7F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31E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F60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801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082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BE2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B82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B63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341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6DF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554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240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3A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FD9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A63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DC6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282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ED4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4D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028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DC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D24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11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630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621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3F0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4AC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A0D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F99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43E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400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F6A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67D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D1B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E91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28B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DD0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81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27D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BAF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A1F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689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EC8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CD2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107135E1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5EDA" w14:textId="2FE04863" w:rsidR="00D42FB9" w:rsidRPr="00212C9A" w:rsidRDefault="007E6D31" w:rsidP="001C2E3C">
            <w:pPr>
              <w:pStyle w:val="Paragraphedeliste"/>
              <w:numPr>
                <w:ilvl w:val="0"/>
                <w:numId w:val="2"/>
              </w:numPr>
              <w:spacing w:before="0" w:after="0"/>
              <w:ind w:left="349" w:right="0" w:hanging="426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212C9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KS22 SA</w:t>
            </w:r>
            <w:r w:rsidR="00754817" w:rsidRPr="00212C9A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est membre certifié du Responsible Jewellery Council (RJC). </w:t>
            </w:r>
          </w:p>
          <w:p w14:paraId="6BED8A24" w14:textId="77777777" w:rsidR="00D42FB9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A ce titre, nous nous engageons </w:t>
            </w:r>
            <w:r w:rsidR="00350325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à prouver, au moyen d’une vérification indépendante par des tiers, </w:t>
            </w:r>
          </w:p>
          <w:p w14:paraId="6CF1B9C9" w14:textId="0B879861" w:rsidR="00754817" w:rsidRPr="00754817" w:rsidRDefault="00350325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que nous :</w:t>
            </w:r>
          </w:p>
        </w:tc>
      </w:tr>
      <w:tr w:rsidR="00754817" w:rsidRPr="00754817" w14:paraId="71FE339B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5A5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E83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9F6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191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9B8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A20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9B8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BAA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774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F4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E27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49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A4C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5BA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0A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3F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B4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988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E2D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E2C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790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FD3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55D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1D6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B02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1A7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287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5AA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BBB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9A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AA6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72F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01A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966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9C9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442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F98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E7B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0CB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6DC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F01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93E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D91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3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3D8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560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28E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4F275672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ADA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D2B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a. Respectons les droits de l'homme en vertu de la Déclaration universelle des droits de l'homme et de</w:t>
            </w:r>
          </w:p>
        </w:tc>
      </w:tr>
      <w:tr w:rsidR="00754817" w:rsidRPr="00754817" w14:paraId="7FDEFAEB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293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AF4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41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BD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la Déclaration de l'Organisation du travail relative aux principes et droits fondamentaux au travail.</w:t>
            </w:r>
          </w:p>
        </w:tc>
      </w:tr>
      <w:tr w:rsidR="00754817" w:rsidRPr="00754817" w14:paraId="684F9B1F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F9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794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b. Ne participons à aucune forme de corruption, de blanchiment d'argent ou de financement du</w:t>
            </w:r>
          </w:p>
        </w:tc>
      </w:tr>
      <w:tr w:rsidR="00754817" w:rsidRPr="00754817" w14:paraId="6CCB8A97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E2C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E96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99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BB1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terrorisme et ne tolérons pas de telles activités.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0A1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39C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FD4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736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8A5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12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DA9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775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566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0C7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9AC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CB3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22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D1B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7C5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133B91AB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A83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D67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c. Soutenons la transparence des paiements provenant de gouvernements et de forces de sécurité </w:t>
            </w:r>
          </w:p>
        </w:tc>
      </w:tr>
      <w:tr w:rsidR="00754817" w:rsidRPr="00754817" w14:paraId="023178C1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043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B90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06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D4E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conformes aux droits dans les industries extractives.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902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6FF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747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6D8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518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6E6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2E6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5E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A00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5E0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D7F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DDE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562A9388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406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9E4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d. Ne fournirons aucun soutien direct ou indirect à des groupes armés illicites.</w:t>
            </w:r>
          </w:p>
        </w:tc>
      </w:tr>
      <w:tr w:rsidR="00754817" w:rsidRPr="00754817" w14:paraId="544228CA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9E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73B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e. Permettons aux parties prenantes d'exprimer leurs préoccupations concernant la chaîne </w:t>
            </w:r>
          </w:p>
        </w:tc>
      </w:tr>
      <w:tr w:rsidR="00754817" w:rsidRPr="00754817" w14:paraId="36EDA36F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EE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F5B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1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03C3" w14:textId="7B986832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d'approvis</w:t>
            </w:r>
            <w:r w:rsidR="00342F2D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i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onnement du secteur de la bijouterie-joaillerie.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413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614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9E2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5BA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819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63C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0A9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E6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F79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7E7D98B7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BBD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94E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362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E2F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10C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FC0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B94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30E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026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675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F9C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0F3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E5F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CEB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0C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F84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22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7FA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F29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13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AC8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93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A8A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72D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9FF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AC9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77C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9D8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5A3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EA7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DCC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5F9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09D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127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09C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765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E12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374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D1B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50A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49A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231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76B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B95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682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EF6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9FA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89357D6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84A" w14:textId="2595592B" w:rsidR="00D42FB9" w:rsidRPr="00337B62" w:rsidRDefault="00754817" w:rsidP="001C2E3C">
            <w:pPr>
              <w:pStyle w:val="Paragraphedeliste"/>
              <w:numPr>
                <w:ilvl w:val="0"/>
                <w:numId w:val="2"/>
              </w:numPr>
              <w:spacing w:before="0" w:after="0"/>
              <w:ind w:left="349" w:right="0" w:hanging="426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337B6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</w:t>
            </w:r>
            <w:r w:rsidR="00337B62" w:rsidRPr="00337B6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</w:t>
            </w:r>
            <w:r w:rsidRPr="00337B6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engageons également à faire usage de notre influence pour éviter d'éventuels abus de la part</w:t>
            </w:r>
          </w:p>
          <w:p w14:paraId="33589686" w14:textId="6B16152A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d'autres </w:t>
            </w: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parties.</w:t>
            </w:r>
          </w:p>
        </w:tc>
      </w:tr>
      <w:tr w:rsidR="00754817" w:rsidRPr="00754817" w14:paraId="67A14E89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44F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Nous avons pris la décision de travailler avec un nombre limité de fournisseurs de matières précieuses,</w:t>
            </w:r>
          </w:p>
        </w:tc>
      </w:tr>
      <w:tr w:rsidR="00754817" w:rsidRPr="00754817" w14:paraId="0C7527F4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25BD" w14:textId="77777777" w:rsidR="00D42FB9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Nous nous assurons que nos affineurs réalisent leurs devoirs de diligence conformément au guide de l'OCD</w:t>
            </w:r>
            <w:r w:rsidR="00342F2D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</w:t>
            </w:r>
          </w:p>
          <w:p w14:paraId="0135EA96" w14:textId="1D1CAA2A" w:rsidR="00754817" w:rsidRPr="00754817" w:rsidRDefault="003302DD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et nous cherchons à rester en veille au sujet de risques liés à l’approvisionnement de matériaux</w:t>
            </w:r>
          </w:p>
        </w:tc>
      </w:tr>
      <w:tr w:rsidR="00754817" w:rsidRPr="00754817" w14:paraId="2CDB17CB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546B" w14:textId="77777777" w:rsid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en </w:t>
            </w:r>
            <w:r w:rsidR="003302DD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provenance de zone de conflits.</w:t>
            </w:r>
          </w:p>
          <w:p w14:paraId="1C9E3DB3" w14:textId="77777777" w:rsidR="00024AEB" w:rsidRDefault="00024AEB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  <w:p w14:paraId="289A8C04" w14:textId="77777777" w:rsidR="00024AEB" w:rsidRDefault="00024AEB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  <w:p w14:paraId="5809783C" w14:textId="77777777" w:rsidR="00024AEB" w:rsidRDefault="00024AEB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  <w:p w14:paraId="058A7C9C" w14:textId="4BFA2FD2" w:rsidR="00024AEB" w:rsidRPr="00754817" w:rsidRDefault="00024AEB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57D15A79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3EAE" w14:textId="00BDCF2D" w:rsidR="00754817" w:rsidRPr="00754817" w:rsidRDefault="009837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Aux vues</w:t>
            </w:r>
            <w:r w:rsidR="00754817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de la configuration de nos produits, un blocage d'approvisionnement chez l'un de nos affineurs </w:t>
            </w:r>
          </w:p>
        </w:tc>
      </w:tr>
      <w:tr w:rsidR="00754817" w:rsidRPr="00754817" w14:paraId="38B3CEF2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B5D1" w14:textId="6D5A918A" w:rsidR="00B56C9F" w:rsidRPr="00754817" w:rsidRDefault="00754817" w:rsidP="00024AEB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n'aurait que très peu d'incidence sur nos activités.</w:t>
            </w:r>
            <w:r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  <w:r w:rsidR="0090747C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Cependant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nous sommes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prêts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, en cas de doutes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où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</w:p>
        </w:tc>
      </w:tr>
      <w:tr w:rsidR="00754817" w:rsidRPr="00754817" w14:paraId="39A98648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E05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de risques identifiés à stopper ou isoler des livraisons de matériaux de nos affineurs.</w:t>
            </w:r>
          </w:p>
        </w:tc>
      </w:tr>
      <w:tr w:rsidR="00754817" w:rsidRPr="00754817" w14:paraId="5BECA1DA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4ABA" w14:textId="7EB1FE65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nous engageons également à recevoir et traiter toutes plaintes de la part des parties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intér</w:t>
            </w:r>
            <w:r w:rsidR="00983782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ssées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</w:p>
        </w:tc>
      </w:tr>
      <w:tr w:rsidR="00754817" w:rsidRPr="00754817" w14:paraId="2C4FB7E4" w14:textId="77777777" w:rsidTr="00024AEB">
        <w:trPr>
          <w:trHeight w:val="360"/>
        </w:trPr>
        <w:tc>
          <w:tcPr>
            <w:tcW w:w="1041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11B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sur des matériaux provenant de zones de conflits.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A9E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3E1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C82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6B2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2C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6B6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4C1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3FD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9A6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55D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DCF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9F6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08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BA1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97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8916DD" w:rsidRPr="00754817" w14:paraId="3C00711D" w14:textId="77777777" w:rsidTr="00024AEB">
        <w:trPr>
          <w:trHeight w:val="360"/>
        </w:trPr>
        <w:tc>
          <w:tcPr>
            <w:tcW w:w="1041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9008" w14:textId="77777777" w:rsidR="008916DD" w:rsidRPr="00754817" w:rsidRDefault="008916DD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5029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EF2CA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E436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3A145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89A5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2D8C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3873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642D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E85F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25B5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5624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C96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713D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F438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F7FC" w14:textId="77777777" w:rsidR="008916DD" w:rsidRPr="00754817" w:rsidRDefault="008916DD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227660F4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78A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L'ensemble de ces plaintes ainsi qu'un rapport annuel sur le devoir de diligence sera présenté à la direction.</w:t>
            </w:r>
          </w:p>
        </w:tc>
      </w:tr>
      <w:tr w:rsidR="00754817" w:rsidRPr="00754817" w14:paraId="1FB0F550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276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DEE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19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291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E16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ECA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F5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1E8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2A4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562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319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72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2C0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3C3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FA1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345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55C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964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D33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ED3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C60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D87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781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036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A7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BA2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E04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E8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DFF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1C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E23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866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3ED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4EE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74C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B3F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AAA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8AA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100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95B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57A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C1A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82E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97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DCD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337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1C0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70D6B81C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D86" w14:textId="77777777" w:rsidR="00754817" w:rsidRPr="00337B62" w:rsidRDefault="00754817" w:rsidP="00BB075B">
            <w:pPr>
              <w:pStyle w:val="Paragraphedeliste"/>
              <w:numPr>
                <w:ilvl w:val="0"/>
                <w:numId w:val="2"/>
              </w:numPr>
              <w:spacing w:before="0" w:after="0"/>
              <w:ind w:left="207" w:right="0" w:hanging="284"/>
              <w:jc w:val="both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  <w:r w:rsidRPr="00337B62"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>Concernant les atteintes graves lors de l'extraction, du transport ou du commerce de minerais</w:t>
            </w:r>
          </w:p>
        </w:tc>
      </w:tr>
      <w:tr w:rsidR="00754817" w:rsidRPr="00754817" w14:paraId="630FA3D0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2BA" w14:textId="0397C384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ne tolérerons, assisterons ou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faciliterons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en aucune manière la perpétration des actes suivants,</w:t>
            </w:r>
          </w:p>
        </w:tc>
      </w:tr>
      <w:tr w:rsidR="00754817" w:rsidRPr="00754817" w14:paraId="77DC55D7" w14:textId="77777777" w:rsidTr="00024AEB">
        <w:trPr>
          <w:trHeight w:val="360"/>
        </w:trPr>
        <w:tc>
          <w:tcPr>
            <w:tcW w:w="113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158" w14:textId="0FCBEADC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non plus que nous ne tirerons profit ou y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contribuerons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48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518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8F1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760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E3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387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2AE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CB2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213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B3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B74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56516BE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0FA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</w:p>
        </w:tc>
        <w:tc>
          <w:tcPr>
            <w:tcW w:w="124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F99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a. la torture ou les traitements cruels, inhumains et dégradants ;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0F1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B2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79D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3F0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1CA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440E6E20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511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78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9F9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b. le travail forcé ou obligatoire ;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712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486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2E2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368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95A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57B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C51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992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446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BDE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F22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4A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171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B2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23C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085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FDC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29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058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53C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9CF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4E8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D9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68A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1BA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4FD474C5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6E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92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9DC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c. les pires formes de travail des enfants ;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3D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006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343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A52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D4B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1FA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40F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B11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F70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7CB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A3B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52C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F40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EEC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4FE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6EE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CA5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5D6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50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E7347DF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864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133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398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d. les violations et les atteintes aux droits de l'homme ;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396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F45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669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EAB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E34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B80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452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989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FE9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055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26FC8FAC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26A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C8A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e. les crimes de guerre, ou autres violations flagrantes du droit humanitaire international, les crimes </w:t>
            </w:r>
          </w:p>
        </w:tc>
      </w:tr>
      <w:tr w:rsidR="00754817" w:rsidRPr="00754817" w14:paraId="682A316C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826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6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8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4C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contre l'humanité ou le génocide.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267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B90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5D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D26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C9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FFC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E33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9D7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208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7E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F89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9E9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93C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E93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F95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73C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E9C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BE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F1F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FE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E48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A23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51B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1AE017C4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E8C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083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117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94A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B7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6F3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06B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8B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D7D4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D2C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0D2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E67E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284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B74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47C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61B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3041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07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DDE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F04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122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5DD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2FF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1B0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934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5D1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1C9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A4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08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EE4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D88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F49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D8C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7CF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24A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97E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10C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401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578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724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FD2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B85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0E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DB1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D6C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467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299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E670298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7D7E" w14:textId="77777777" w:rsidR="00754817" w:rsidRPr="001C2E3C" w:rsidRDefault="00754817" w:rsidP="001C2E3C">
            <w:pPr>
              <w:pStyle w:val="Paragraphedeliste"/>
              <w:numPr>
                <w:ilvl w:val="0"/>
                <w:numId w:val="2"/>
              </w:numPr>
              <w:spacing w:before="0" w:after="0"/>
              <w:ind w:left="207" w:right="0" w:hanging="284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1C2E3C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cesserons toute relation avec des fournisseurs en amont si nous identifions un risque indiquant </w:t>
            </w:r>
          </w:p>
        </w:tc>
      </w:tr>
      <w:tr w:rsidR="00754817" w:rsidRPr="00754817" w14:paraId="7C1B6AC7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676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raisonnablement qu'ils se livrent aux abus mentionnés au paragraphe 4, qu'ils s'approvisionnent auprès de </w:t>
            </w:r>
          </w:p>
        </w:tc>
      </w:tr>
      <w:tr w:rsidR="00754817" w:rsidRPr="00754817" w14:paraId="72C5189D" w14:textId="77777777" w:rsidTr="00024AEB">
        <w:trPr>
          <w:trHeight w:val="360"/>
        </w:trPr>
        <w:tc>
          <w:tcPr>
            <w:tcW w:w="1342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5E9D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tiers commettant ces atteintes graves ou qu'ils sont associés à ceux-ci.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77E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2AE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4A2D3BCC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356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49C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0D1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153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452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0FB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70F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B3A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2A03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EF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67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05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01A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C9F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FD5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FE8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E67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0D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5C9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473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8BD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403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D71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33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CA7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303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7B6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508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F54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75E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B3C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934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1E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1CA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A03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03C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A50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350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948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A9C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191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831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F87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21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521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B52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D55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14417E90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E3DD" w14:textId="311F4BB8" w:rsidR="00754817" w:rsidRPr="009708FB" w:rsidRDefault="00754817" w:rsidP="009708FB">
            <w:pPr>
              <w:pStyle w:val="Paragraphedeliste"/>
              <w:numPr>
                <w:ilvl w:val="0"/>
                <w:numId w:val="2"/>
              </w:numPr>
              <w:spacing w:before="0" w:after="0"/>
              <w:ind w:left="207" w:right="0" w:hanging="284"/>
              <w:jc w:val="both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  <w:r w:rsidRPr="009708FB"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>Concernant le soutien direct ou indirect aux groupes armés non étatiques</w:t>
            </w:r>
          </w:p>
        </w:tc>
      </w:tr>
      <w:tr w:rsidR="00754817" w:rsidRPr="00754817" w14:paraId="51C8A27A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15A8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ne tolérerons aucun soutiens direct ou indirect à des groupes armés non étatiques ou leurs entités </w:t>
            </w:r>
          </w:p>
        </w:tc>
      </w:tr>
      <w:tr w:rsidR="00754817" w:rsidRPr="00754817" w14:paraId="46E335D6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F0F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affiliées - notamment à travers l'approvisionnement en or, le versement d'argent ou la fourniture d'une </w:t>
            </w:r>
          </w:p>
        </w:tc>
      </w:tr>
      <w:tr w:rsidR="00754817" w:rsidRPr="00754817" w14:paraId="16D38231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2C5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assistance logistique, matérielle ou autre - se livrant illégalement aux activités suivantes :</w:t>
            </w:r>
          </w:p>
        </w:tc>
      </w:tr>
      <w:tr w:rsidR="00754817" w:rsidRPr="00754817" w14:paraId="054B213D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513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91E6" w14:textId="18B38CD3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a. contrôle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illégal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de sites miniers ou d'itinéraires de transport, de points de commerce des minerais et </w:t>
            </w:r>
          </w:p>
        </w:tc>
      </w:tr>
      <w:tr w:rsidR="00754817" w:rsidRPr="00754817" w14:paraId="6A3EB54A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E3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325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1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C9DB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d'acteurs en amont dans la chaine d'approvisionnement.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D4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0BF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1B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0A0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898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75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304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88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FD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7D538B74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CD9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6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27C5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b. taxation illégale ou extorsion d'argent ou d'or sur des sites miniers, des itinéraires de transport ou </w:t>
            </w:r>
          </w:p>
        </w:tc>
      </w:tr>
      <w:tr w:rsidR="00754817" w:rsidRPr="00754817" w14:paraId="0ECE84EA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DEA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435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1341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6EC6" w14:textId="54832C28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des points de commerce de l'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or, ou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à l'encontre d'intermédiaires, d'entreprises exportatrices ou de </w:t>
            </w:r>
          </w:p>
        </w:tc>
      </w:tr>
      <w:tr w:rsidR="00754817" w:rsidRPr="00754817" w14:paraId="66B18147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68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82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69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F1E3" w14:textId="77777777" w:rsid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négociants internationaux.</w:t>
            </w:r>
          </w:p>
          <w:p w14:paraId="30EB3114" w14:textId="55170022" w:rsidR="006C1D4E" w:rsidRPr="00754817" w:rsidRDefault="006C1D4E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0C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F05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043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485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039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13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49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735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CF6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831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7BF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DF2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573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54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52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250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E05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AFD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A2F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334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D21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FD9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9B5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353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926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04B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44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082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63062363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1D13" w14:textId="1AFBE120" w:rsidR="00754817" w:rsidRPr="009708FB" w:rsidRDefault="00754817" w:rsidP="009708FB">
            <w:pPr>
              <w:pStyle w:val="Paragraphedeliste"/>
              <w:numPr>
                <w:ilvl w:val="0"/>
                <w:numId w:val="2"/>
              </w:numPr>
              <w:spacing w:before="0" w:after="0"/>
              <w:ind w:left="349" w:right="0" w:hanging="349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9708FB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cesserons immédiatement toute relation avec des fournisseurs en amont si nous identifions un risque </w:t>
            </w:r>
          </w:p>
        </w:tc>
      </w:tr>
      <w:tr w:rsidR="00754817" w:rsidRPr="00754817" w14:paraId="79324C96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F6AD" w14:textId="77777777" w:rsid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raisonnable qu'ils s'approvisionnent auprès de tiers soutenant directement ou indirectement des groupes </w:t>
            </w:r>
          </w:p>
          <w:p w14:paraId="7D8883B9" w14:textId="3EA94387" w:rsidR="00661BA9" w:rsidRPr="00754817" w:rsidRDefault="00661BA9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37031BF8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046A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armés non étatiques tels que ceux visés au paragraphe 6 ou qu'ils sont liés à ceux-ci.</w:t>
            </w:r>
          </w:p>
        </w:tc>
      </w:tr>
      <w:tr w:rsidR="00754817" w:rsidRPr="00754817" w14:paraId="16E2E2ED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BB2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B57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7E2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1F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FCE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C6C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4A8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6B9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5E3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4BA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14F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422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F15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C8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6C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BE8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E62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A2E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B3B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481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974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DD6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AB5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B45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E1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9AD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194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41B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AE3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8E2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DC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9C7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A0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534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AD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168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E63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06D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B37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712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F4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3F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244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E1C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55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B1A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57E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26F3E52E" w14:textId="77777777" w:rsidTr="00024AEB">
        <w:trPr>
          <w:trHeight w:val="360"/>
        </w:trPr>
        <w:tc>
          <w:tcPr>
            <w:tcW w:w="118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5A91" w14:textId="6F0BD219" w:rsidR="00754817" w:rsidRPr="009708FB" w:rsidRDefault="009708FB" w:rsidP="009708FB">
            <w:pPr>
              <w:spacing w:before="0" w:after="0"/>
              <w:ind w:left="360" w:right="0" w:hanging="437"/>
              <w:jc w:val="both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 xml:space="preserve">8. </w:t>
            </w:r>
            <w:r w:rsidR="00754817" w:rsidRPr="009708FB"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>Concernant les forces de sécurité publiques ou privées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368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C32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43C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00F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CAF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620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B44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E18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F5A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5E45DA96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E38F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affirmons que le rôle des forces de sécurité publiques ou privées est d'assurer la sécurité des </w:t>
            </w:r>
          </w:p>
        </w:tc>
      </w:tr>
      <w:tr w:rsidR="00754817" w:rsidRPr="00754817" w14:paraId="7339B0A6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8D3A" w14:textId="3AF5C441" w:rsidR="00754817" w:rsidRPr="00754817" w:rsidRDefault="009837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travailleurs, des</w:t>
            </w:r>
            <w:r w:rsidR="00754817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installations, des</w:t>
            </w:r>
            <w:r w:rsidR="00754817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équipements et de la propriété en conformité avec l'Etat de droit,</w:t>
            </w:r>
          </w:p>
        </w:tc>
      </w:tr>
      <w:tr w:rsidR="00754817" w:rsidRPr="00754817" w14:paraId="76F915FD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D48F" w14:textId="1C67C2BD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y compris la législation qui garantit les droits de l'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homme. Nous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ne fournirons aucun soutien direct ou </w:t>
            </w:r>
          </w:p>
        </w:tc>
      </w:tr>
      <w:tr w:rsidR="00754817" w:rsidRPr="00754817" w14:paraId="00BE32FC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72E9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indirect à des forces de sécurité publiques ou privées qui commettent les atteintes décrites au</w:t>
            </w:r>
          </w:p>
        </w:tc>
      </w:tr>
      <w:tr w:rsidR="00754817" w:rsidRPr="00754817" w14:paraId="467D69AD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94F6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paragraphe 4 ou qui agissent illégalement comme décrit au paragraphe 6.</w:t>
            </w:r>
          </w:p>
        </w:tc>
      </w:tr>
      <w:tr w:rsidR="00754817" w:rsidRPr="00754817" w14:paraId="123B4DA8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DBB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DC2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CA7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3DE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3E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98A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A3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930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44B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465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8A3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784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2D0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912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30F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F70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A1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7ED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D52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1B9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707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207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AD1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C05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D50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4EB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D98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17B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5FA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89C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80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009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96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93E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1F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FE7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121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94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BA1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D84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E0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3EC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E2B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D1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F7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AF5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275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24FDC5B5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E9D8" w14:textId="4A6BF6CB" w:rsidR="00754817" w:rsidRPr="006C1D4E" w:rsidRDefault="00754817" w:rsidP="006C1D4E">
            <w:pPr>
              <w:pStyle w:val="Paragraphedeliste"/>
              <w:numPr>
                <w:ilvl w:val="0"/>
                <w:numId w:val="8"/>
              </w:numPr>
              <w:spacing w:before="0" w:after="0"/>
              <w:ind w:left="349" w:right="0" w:hanging="349"/>
              <w:jc w:val="both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  <w:r w:rsidRPr="006C1D4E"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>Concernant la corruption et les fausses déclarations sur l'origine de l'or</w:t>
            </w:r>
          </w:p>
        </w:tc>
      </w:tr>
      <w:tr w:rsidR="00754817" w:rsidRPr="00754817" w14:paraId="45D75758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7A1C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nous abstenons d'offrir, de promettre ou d'accorder des pots-de-vin et nous résisterons aux </w:t>
            </w:r>
          </w:p>
        </w:tc>
      </w:tr>
      <w:tr w:rsidR="00754817" w:rsidRPr="00754817" w14:paraId="0917C3F7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9645" w14:textId="2B794E7B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sollicitations de pots-de-vin aux fins de cacher ou de masquer l'origine de l'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or, de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faire de fausses </w:t>
            </w:r>
          </w:p>
        </w:tc>
      </w:tr>
      <w:tr w:rsidR="00754817" w:rsidRPr="00754817" w14:paraId="07F0644F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879C" w14:textId="529660A8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déclarations concernant les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taxes, les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droits et les redevances versées aux gouvernements pour</w:t>
            </w:r>
          </w:p>
        </w:tc>
      </w:tr>
      <w:tr w:rsidR="00754817" w:rsidRPr="00754817" w14:paraId="6B9B9888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EF43" w14:textId="23CD2D3A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l'extraction, le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commerce, le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traitement, le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transport et l'exportation de l'or.</w:t>
            </w:r>
          </w:p>
        </w:tc>
      </w:tr>
      <w:tr w:rsidR="00754817" w:rsidRPr="00754817" w14:paraId="38B4BBFD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8647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28C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7C6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13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BE2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3C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CD6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56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EBF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0BE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38D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6CF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5B8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55E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6A4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7DF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218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0A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496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522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61D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3DC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031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158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31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ACC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480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AE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5EF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0AA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23A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6A9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555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78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F78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C9B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739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AEC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5F0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CC6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BB4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784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69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F38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FF1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1EE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76A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718DBD4B" w14:textId="77777777" w:rsidTr="00024AEB">
        <w:trPr>
          <w:trHeight w:val="360"/>
        </w:trPr>
        <w:tc>
          <w:tcPr>
            <w:tcW w:w="925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BD65" w14:textId="105344E7" w:rsidR="00754817" w:rsidRPr="006C1D4E" w:rsidRDefault="00754817" w:rsidP="006C1D4E">
            <w:pPr>
              <w:pStyle w:val="Paragraphedeliste"/>
              <w:numPr>
                <w:ilvl w:val="0"/>
                <w:numId w:val="8"/>
              </w:numPr>
              <w:spacing w:before="0" w:after="0"/>
              <w:ind w:left="349" w:right="0" w:hanging="426"/>
              <w:jc w:val="both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  <w:r w:rsidRPr="006C1D4E"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  <w:t>Concernant le blanchiment de l'argent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F1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b/>
                <w:bCs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621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362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023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CA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E37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152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AF7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FB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3C2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7FF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5AD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D1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324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079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D7C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3E9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E0A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5BC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DD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59965513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D7B0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Nous soutiendrons les efforts pour contribuer à l'élimination du blanchiment d'argent dans les </w:t>
            </w:r>
          </w:p>
        </w:tc>
      </w:tr>
      <w:tr w:rsidR="00754817" w:rsidRPr="00754817" w14:paraId="0606AFB0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A772" w14:textId="77777777" w:rsidR="00754817" w:rsidRP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situations où nous identifions un risque raisonnable de blanchiment d'argent résultant ou lié à </w:t>
            </w:r>
          </w:p>
        </w:tc>
      </w:tr>
      <w:tr w:rsidR="00754817" w:rsidRPr="00754817" w14:paraId="7F11D381" w14:textId="77777777" w:rsidTr="00024AEB">
        <w:trPr>
          <w:trHeight w:val="360"/>
        </w:trPr>
        <w:tc>
          <w:tcPr>
            <w:tcW w:w="138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AA88" w14:textId="77777777" w:rsidR="00754817" w:rsidRDefault="00754817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l'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extraction, au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commerce, au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</w:t>
            </w:r>
            <w:r w:rsidR="00983782"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>traitement, au</w:t>
            </w:r>
            <w:r w:rsidRPr="00754817"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  <w:t xml:space="preserve"> transport ou à l'exportation d'or.</w:t>
            </w:r>
          </w:p>
          <w:p w14:paraId="32409322" w14:textId="77777777" w:rsidR="00527682" w:rsidRDefault="005276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  <w:p w14:paraId="67F087C8" w14:textId="77777777" w:rsidR="00527682" w:rsidRDefault="005276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  <w:p w14:paraId="498E9C5F" w14:textId="725953CB" w:rsidR="00527682" w:rsidRPr="00754817" w:rsidRDefault="00527682" w:rsidP="00D42FB9">
            <w:pPr>
              <w:spacing w:before="0" w:after="0"/>
              <w:ind w:left="0" w:right="0"/>
              <w:jc w:val="both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</w:tr>
      <w:tr w:rsidR="00754817" w:rsidRPr="00754817" w14:paraId="20F35A72" w14:textId="77777777" w:rsidTr="00024AEB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0AC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Verdana" w:eastAsia="Times New Roman" w:hAnsi="Verdana" w:cs="Arial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509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F5A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419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241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DDC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71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EE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06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F3F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C27D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0FFF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9AA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90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A9E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EBA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052" w14:textId="2F9E32AF" w:rsidR="00754817" w:rsidRPr="00754817" w:rsidRDefault="0096491E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2C9514" wp14:editId="7A36D4E0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38100</wp:posOffset>
                  </wp:positionV>
                  <wp:extent cx="1571625" cy="1200150"/>
                  <wp:effectExtent l="0" t="0" r="9525" b="0"/>
                  <wp:wrapNone/>
                  <wp:docPr id="3624123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1236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0709" w14:textId="5557FAD0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EEE4" w14:textId="32C8B8B4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55CE" w14:textId="01DA5291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836C" w14:textId="7BB8BF9C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99E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152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57C2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835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A6F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C4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D7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C846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DCF3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46F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792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A31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2A08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40BC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3F3E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0A4A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6769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1FA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405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8C0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4374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D5B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4B55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DC77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79E0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6C81" w14:textId="77777777" w:rsidR="00754817" w:rsidRPr="00754817" w:rsidRDefault="00754817" w:rsidP="0075481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fr-CH" w:eastAsia="fr-CH"/>
              </w:rPr>
            </w:pPr>
          </w:p>
        </w:tc>
      </w:tr>
    </w:tbl>
    <w:p w14:paraId="6315D676" w14:textId="5780F2B2" w:rsidR="00527682" w:rsidRDefault="007E6D31" w:rsidP="008916DD">
      <w:pPr>
        <w:pStyle w:val="Signature"/>
        <w:ind w:firstLine="395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916DD">
        <w:rPr>
          <w:color w:val="000000" w:themeColor="text1"/>
        </w:rPr>
        <w:t>Yves Niklaus</w:t>
      </w:r>
    </w:p>
    <w:p w14:paraId="57D15FCE" w14:textId="77777777" w:rsidR="00527682" w:rsidRDefault="00527682" w:rsidP="00527682">
      <w:pPr>
        <w:pStyle w:val="Signature"/>
        <w:ind w:firstLine="3816"/>
        <w:rPr>
          <w:color w:val="000000" w:themeColor="text1"/>
        </w:rPr>
      </w:pPr>
    </w:p>
    <w:p w14:paraId="1655541B" w14:textId="4B065CFC" w:rsidR="00527682" w:rsidRDefault="00527682" w:rsidP="00527682">
      <w:pPr>
        <w:pStyle w:val="Signature"/>
        <w:ind w:firstLine="3816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  <w:r w:rsidR="008916DD">
        <w:rPr>
          <w:b w:val="0"/>
          <w:bCs w:val="0"/>
          <w:color w:val="000000" w:themeColor="text1"/>
        </w:rPr>
        <w:t>Directeur général</w:t>
      </w:r>
    </w:p>
    <w:p w14:paraId="6288435C" w14:textId="77777777" w:rsidR="00527682" w:rsidRDefault="00527682" w:rsidP="00527682">
      <w:pPr>
        <w:pStyle w:val="Signature"/>
        <w:ind w:firstLine="3816"/>
        <w:rPr>
          <w:b w:val="0"/>
          <w:bCs w:val="0"/>
          <w:color w:val="000000" w:themeColor="text1"/>
        </w:rPr>
      </w:pPr>
    </w:p>
    <w:p w14:paraId="208CF910" w14:textId="77777777" w:rsidR="00527682" w:rsidRPr="00BD0D07" w:rsidRDefault="00527682" w:rsidP="00527682">
      <w:pPr>
        <w:pStyle w:val="Signature"/>
        <w:ind w:firstLine="3816"/>
        <w:rPr>
          <w:b w:val="0"/>
          <w:bCs w:val="0"/>
          <w:color w:val="000000" w:themeColor="text1"/>
        </w:rPr>
      </w:pPr>
    </w:p>
    <w:p w14:paraId="6D7CCA93" w14:textId="06A7AF45" w:rsidR="00C1663E" w:rsidRPr="00527682" w:rsidRDefault="00527682" w:rsidP="00527682">
      <w:pPr>
        <w:pStyle w:val="Signature"/>
        <w:ind w:hanging="11"/>
      </w:pPr>
      <w:r>
        <w:rPr>
          <w:b w:val="0"/>
          <w:bCs w:val="0"/>
          <w:color w:val="000000" w:themeColor="text1"/>
        </w:rPr>
        <w:t>Meyrin, l</w:t>
      </w:r>
      <w:r w:rsidRPr="00BD0D07">
        <w:rPr>
          <w:b w:val="0"/>
          <w:bCs w:val="0"/>
          <w:color w:val="000000" w:themeColor="text1"/>
        </w:rPr>
        <w:t>e</w:t>
      </w:r>
      <w:r>
        <w:rPr>
          <w:b w:val="0"/>
          <w:bCs w:val="0"/>
          <w:color w:val="000000" w:themeColor="text1"/>
        </w:rPr>
        <w:t xml:space="preserve"> </w:t>
      </w:r>
      <w:r w:rsidR="008916DD">
        <w:rPr>
          <w:b w:val="0"/>
          <w:bCs w:val="0"/>
          <w:color w:val="000000" w:themeColor="text1"/>
        </w:rPr>
        <w:t>20</w:t>
      </w:r>
      <w:r w:rsidR="007E6D31">
        <w:rPr>
          <w:b w:val="0"/>
          <w:bCs w:val="0"/>
          <w:color w:val="000000" w:themeColor="text1"/>
        </w:rPr>
        <w:t xml:space="preserve"> </w:t>
      </w:r>
      <w:r w:rsidR="008916DD">
        <w:rPr>
          <w:b w:val="0"/>
          <w:bCs w:val="0"/>
          <w:color w:val="000000" w:themeColor="text1"/>
        </w:rPr>
        <w:t>novembre</w:t>
      </w:r>
      <w:r w:rsidR="00D53722">
        <w:rPr>
          <w:b w:val="0"/>
          <w:bCs w:val="0"/>
          <w:color w:val="000000" w:themeColor="text1"/>
        </w:rPr>
        <w:t xml:space="preserve"> 202</w:t>
      </w:r>
      <w:r w:rsidR="008916DD">
        <w:rPr>
          <w:b w:val="0"/>
          <w:bCs w:val="0"/>
          <w:color w:val="000000" w:themeColor="text1"/>
        </w:rPr>
        <w:t>4</w:t>
      </w:r>
    </w:p>
    <w:sectPr w:rsidR="00C1663E" w:rsidRPr="00527682" w:rsidSect="008916DD">
      <w:headerReference w:type="default" r:id="rId12"/>
      <w:footerReference w:type="default" r:id="rId13"/>
      <w:pgSz w:w="11906" w:h="16838" w:code="9"/>
      <w:pgMar w:top="694" w:right="6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9267" w14:textId="77777777" w:rsidR="00695FDC" w:rsidRDefault="00695FDC" w:rsidP="00A66B18">
      <w:pPr>
        <w:spacing w:before="0" w:after="0"/>
      </w:pPr>
      <w:r>
        <w:separator/>
      </w:r>
    </w:p>
  </w:endnote>
  <w:endnote w:type="continuationSeparator" w:id="0">
    <w:p w14:paraId="2E50319A" w14:textId="77777777" w:rsidR="00695FDC" w:rsidRDefault="00695FD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DCB6" w14:textId="77777777" w:rsidR="00D42FB9" w:rsidRDefault="00D42FB9">
    <w:pPr>
      <w:pStyle w:val="Pieddepage"/>
      <w:tabs>
        <w:tab w:val="clear" w:pos="4680"/>
        <w:tab w:val="clear" w:pos="9360"/>
      </w:tabs>
      <w:jc w:val="center"/>
      <w:rPr>
        <w:caps/>
        <w:color w:val="17406D" w:themeColor="accent1"/>
      </w:rPr>
    </w:pPr>
    <w:r>
      <w:rPr>
        <w:caps/>
        <w:color w:val="17406D" w:themeColor="accent1"/>
      </w:rPr>
      <w:fldChar w:fldCharType="begin"/>
    </w:r>
    <w:r>
      <w:rPr>
        <w:caps/>
        <w:color w:val="17406D" w:themeColor="accent1"/>
      </w:rPr>
      <w:instrText>PAGE   \* MERGEFORMAT</w:instrText>
    </w:r>
    <w:r>
      <w:rPr>
        <w:caps/>
        <w:color w:val="17406D" w:themeColor="accent1"/>
      </w:rPr>
      <w:fldChar w:fldCharType="separate"/>
    </w:r>
    <w:r>
      <w:rPr>
        <w:caps/>
        <w:color w:val="17406D" w:themeColor="accent1"/>
      </w:rPr>
      <w:t>2</w:t>
    </w:r>
    <w:r>
      <w:rPr>
        <w:caps/>
        <w:color w:val="17406D" w:themeColor="accent1"/>
      </w:rPr>
      <w:fldChar w:fldCharType="end"/>
    </w:r>
  </w:p>
  <w:p w14:paraId="0D507C4D" w14:textId="77777777" w:rsidR="00D42FB9" w:rsidRDefault="00D42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8F99" w14:textId="77777777" w:rsidR="00695FDC" w:rsidRDefault="00695FDC" w:rsidP="00A66B18">
      <w:pPr>
        <w:spacing w:before="0" w:after="0"/>
      </w:pPr>
      <w:r>
        <w:separator/>
      </w:r>
    </w:p>
  </w:footnote>
  <w:footnote w:type="continuationSeparator" w:id="0">
    <w:p w14:paraId="1BF63294" w14:textId="77777777" w:rsidR="00695FDC" w:rsidRDefault="00695FD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2" w:type="dxa"/>
      <w:tblLook w:val="04A0" w:firstRow="1" w:lastRow="0" w:firstColumn="1" w:lastColumn="0" w:noHBand="0" w:noVBand="1"/>
    </w:tblPr>
    <w:tblGrid>
      <w:gridCol w:w="1693"/>
      <w:gridCol w:w="6761"/>
      <w:gridCol w:w="2318"/>
    </w:tblGrid>
    <w:tr w:rsidR="00A354C7" w:rsidRPr="00B05BE7" w14:paraId="01AD3971" w14:textId="77777777" w:rsidTr="005B1B15">
      <w:trPr>
        <w:trHeight w:val="737"/>
      </w:trPr>
      <w:tc>
        <w:tcPr>
          <w:tcW w:w="1701" w:type="dxa"/>
          <w:tcBorders>
            <w:top w:val="nil"/>
            <w:left w:val="nil"/>
            <w:right w:val="nil"/>
          </w:tcBorders>
          <w:vAlign w:val="center"/>
        </w:tcPr>
        <w:p w14:paraId="2327C0EA" w14:textId="77777777" w:rsidR="00A354C7" w:rsidRPr="00B05BE7" w:rsidRDefault="00A354C7" w:rsidP="00A354C7">
          <w:pPr>
            <w:pStyle w:val="En-tte"/>
            <w:jc w:val="center"/>
            <w:rPr>
              <w:sz w:val="24"/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6D8144A4" wp14:editId="1333484F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749935" cy="749935"/>
                <wp:effectExtent l="0" t="0" r="0" b="0"/>
                <wp:wrapNone/>
                <wp:docPr id="877552072" name="Image 877552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20A5C0" w14:textId="77777777" w:rsidR="00A354C7" w:rsidRDefault="00A354C7" w:rsidP="00A354C7">
          <w:pPr>
            <w:pStyle w:val="En-tte"/>
            <w:jc w:val="center"/>
            <w:rPr>
              <w:b/>
              <w:bCs/>
              <w:sz w:val="28"/>
              <w:szCs w:val="28"/>
            </w:rPr>
          </w:pPr>
        </w:p>
        <w:p w14:paraId="4A83A14C" w14:textId="6FE7AC6F" w:rsidR="00A354C7" w:rsidRPr="009D14A4" w:rsidRDefault="00C003D1" w:rsidP="00A354C7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Politique</w:t>
          </w:r>
          <w:r w:rsidR="00A354C7" w:rsidRPr="009D14A4">
            <w:rPr>
              <w:b/>
              <w:bCs/>
              <w:sz w:val="28"/>
              <w:szCs w:val="28"/>
            </w:rPr>
            <w:t xml:space="preserve"> pour une </w:t>
          </w:r>
        </w:p>
        <w:p w14:paraId="36CFC5B0" w14:textId="77777777" w:rsidR="00A354C7" w:rsidRPr="00B05BE7" w:rsidRDefault="00A354C7" w:rsidP="00C003D1">
          <w:pPr>
            <w:pStyle w:val="En-tte"/>
            <w:ind w:hanging="115"/>
            <w:jc w:val="center"/>
            <w:rPr>
              <w:b/>
              <w:bCs/>
              <w:sz w:val="24"/>
              <w:szCs w:val="24"/>
            </w:rPr>
          </w:pPr>
          <w:r w:rsidRPr="009D14A4">
            <w:rPr>
              <w:b/>
              <w:bCs/>
              <w:sz w:val="28"/>
              <w:szCs w:val="28"/>
            </w:rPr>
            <w:t>Chaîne d’Approvisionnement Responsable</w:t>
          </w:r>
        </w:p>
      </w:tc>
      <w:tc>
        <w:tcPr>
          <w:tcW w:w="1701" w:type="dxa"/>
          <w:tcBorders>
            <w:top w:val="nil"/>
            <w:left w:val="nil"/>
            <w:right w:val="nil"/>
          </w:tcBorders>
          <w:vAlign w:val="center"/>
        </w:tcPr>
        <w:p w14:paraId="5BDFCC0D" w14:textId="77777777" w:rsidR="00A354C7" w:rsidRDefault="00A354C7" w:rsidP="00C003D1">
          <w:pPr>
            <w:pStyle w:val="En-tte"/>
            <w:ind w:right="596"/>
            <w:rPr>
              <w:sz w:val="24"/>
              <w:szCs w:val="24"/>
            </w:rPr>
          </w:pPr>
        </w:p>
        <w:p w14:paraId="33A3E3C4" w14:textId="6F7AACCE" w:rsidR="00A354C7" w:rsidRDefault="00C003D1" w:rsidP="00C003D1">
          <w:pPr>
            <w:pStyle w:val="En-tte"/>
            <w:tabs>
              <w:tab w:val="left" w:pos="1262"/>
            </w:tabs>
            <w:ind w:left="0" w:hanging="15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="00A354C7">
            <w:rPr>
              <w:sz w:val="24"/>
              <w:szCs w:val="24"/>
            </w:rPr>
            <w:t>RJC-DOC-</w:t>
          </w:r>
          <w:r>
            <w:rPr>
              <w:sz w:val="24"/>
              <w:szCs w:val="24"/>
            </w:rPr>
            <w:t>002</w:t>
          </w:r>
        </w:p>
        <w:p w14:paraId="3165B643" w14:textId="0A38532E" w:rsidR="00A354C7" w:rsidRDefault="00A354C7" w:rsidP="00C003D1">
          <w:pPr>
            <w:pStyle w:val="En-tte"/>
            <w:tabs>
              <w:tab w:val="left" w:pos="978"/>
              <w:tab w:val="left" w:pos="1262"/>
            </w:tabs>
            <w:ind w:left="516" w:hanging="142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Version :</w:t>
          </w:r>
          <w:r w:rsidR="008916DD">
            <w:rPr>
              <w:sz w:val="24"/>
              <w:szCs w:val="24"/>
            </w:rPr>
            <w:t>2</w:t>
          </w:r>
        </w:p>
        <w:p w14:paraId="260DFCF0" w14:textId="7C39AE5E" w:rsidR="00A354C7" w:rsidRPr="00B05BE7" w:rsidRDefault="008916DD" w:rsidP="008916DD">
          <w:pPr>
            <w:pStyle w:val="En-tte"/>
            <w:ind w:left="-237" w:right="46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Novembre </w:t>
          </w:r>
          <w:r w:rsidR="00A354C7">
            <w:rPr>
              <w:sz w:val="24"/>
              <w:szCs w:val="24"/>
            </w:rPr>
            <w:t>202</w:t>
          </w:r>
          <w:r>
            <w:rPr>
              <w:sz w:val="24"/>
              <w:szCs w:val="24"/>
            </w:rPr>
            <w:t>4</w:t>
          </w:r>
        </w:p>
      </w:tc>
    </w:tr>
  </w:tbl>
  <w:p w14:paraId="6908AB0A" w14:textId="11AAB038" w:rsidR="00A66B18" w:rsidRDefault="00A66B18" w:rsidP="00A354C7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5F74"/>
    <w:multiLevelType w:val="hybridMultilevel"/>
    <w:tmpl w:val="7EAAD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47A9"/>
    <w:multiLevelType w:val="hybridMultilevel"/>
    <w:tmpl w:val="E31AF8B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08B5"/>
    <w:multiLevelType w:val="hybridMultilevel"/>
    <w:tmpl w:val="91CA90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4D87"/>
    <w:multiLevelType w:val="hybridMultilevel"/>
    <w:tmpl w:val="E2046D6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4D3C"/>
    <w:multiLevelType w:val="hybridMultilevel"/>
    <w:tmpl w:val="5C54A0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A660B"/>
    <w:multiLevelType w:val="hybridMultilevel"/>
    <w:tmpl w:val="EAE605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C1CD0"/>
    <w:multiLevelType w:val="hybridMultilevel"/>
    <w:tmpl w:val="FAC4BFF2"/>
    <w:lvl w:ilvl="0" w:tplc="100C000F">
      <w:start w:val="1"/>
      <w:numFmt w:val="decimal"/>
      <w:lvlText w:val="%1."/>
      <w:lvlJc w:val="left"/>
      <w:pPr>
        <w:ind w:left="927" w:hanging="360"/>
      </w:p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233396"/>
    <w:multiLevelType w:val="hybridMultilevel"/>
    <w:tmpl w:val="199CE8FA"/>
    <w:lvl w:ilvl="0" w:tplc="1FAE9C0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1B459E2"/>
    <w:multiLevelType w:val="hybridMultilevel"/>
    <w:tmpl w:val="85429590"/>
    <w:lvl w:ilvl="0" w:tplc="232C99E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7270606">
    <w:abstractNumId w:val="5"/>
  </w:num>
  <w:num w:numId="2" w16cid:durableId="1766148687">
    <w:abstractNumId w:val="8"/>
  </w:num>
  <w:num w:numId="3" w16cid:durableId="458425841">
    <w:abstractNumId w:val="0"/>
  </w:num>
  <w:num w:numId="4" w16cid:durableId="899051218">
    <w:abstractNumId w:val="2"/>
  </w:num>
  <w:num w:numId="5" w16cid:durableId="1864393071">
    <w:abstractNumId w:val="3"/>
  </w:num>
  <w:num w:numId="6" w16cid:durableId="1918829923">
    <w:abstractNumId w:val="6"/>
  </w:num>
  <w:num w:numId="7" w16cid:durableId="127667222">
    <w:abstractNumId w:val="4"/>
  </w:num>
  <w:num w:numId="8" w16cid:durableId="501899020">
    <w:abstractNumId w:val="7"/>
  </w:num>
  <w:num w:numId="9" w16cid:durableId="80042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DC"/>
    <w:rsid w:val="0000078C"/>
    <w:rsid w:val="00013DDC"/>
    <w:rsid w:val="00024AEB"/>
    <w:rsid w:val="00082902"/>
    <w:rsid w:val="00083BAA"/>
    <w:rsid w:val="0010680C"/>
    <w:rsid w:val="0012179C"/>
    <w:rsid w:val="00126EF7"/>
    <w:rsid w:val="00152B0B"/>
    <w:rsid w:val="001766D6"/>
    <w:rsid w:val="00180CB4"/>
    <w:rsid w:val="00192419"/>
    <w:rsid w:val="001C270D"/>
    <w:rsid w:val="001C2E3C"/>
    <w:rsid w:val="001D0B5A"/>
    <w:rsid w:val="001E2320"/>
    <w:rsid w:val="00212C9A"/>
    <w:rsid w:val="00214E28"/>
    <w:rsid w:val="0030152E"/>
    <w:rsid w:val="003302DD"/>
    <w:rsid w:val="00337B62"/>
    <w:rsid w:val="00342F2D"/>
    <w:rsid w:val="00350325"/>
    <w:rsid w:val="00352B81"/>
    <w:rsid w:val="00394757"/>
    <w:rsid w:val="003A0150"/>
    <w:rsid w:val="003C0E97"/>
    <w:rsid w:val="003E24DF"/>
    <w:rsid w:val="0041428F"/>
    <w:rsid w:val="004A2B0D"/>
    <w:rsid w:val="0052711A"/>
    <w:rsid w:val="00527682"/>
    <w:rsid w:val="005B0B6E"/>
    <w:rsid w:val="005C2210"/>
    <w:rsid w:val="005C6B11"/>
    <w:rsid w:val="00615018"/>
    <w:rsid w:val="0062123A"/>
    <w:rsid w:val="00646E75"/>
    <w:rsid w:val="00661BA9"/>
    <w:rsid w:val="00695FDC"/>
    <w:rsid w:val="006C1D4E"/>
    <w:rsid w:val="006F6F10"/>
    <w:rsid w:val="00754817"/>
    <w:rsid w:val="00763E55"/>
    <w:rsid w:val="00783E79"/>
    <w:rsid w:val="007B5AE8"/>
    <w:rsid w:val="007C573C"/>
    <w:rsid w:val="007E6D31"/>
    <w:rsid w:val="007F5192"/>
    <w:rsid w:val="008916DD"/>
    <w:rsid w:val="008D5DF9"/>
    <w:rsid w:val="0090747C"/>
    <w:rsid w:val="0096491E"/>
    <w:rsid w:val="009708FB"/>
    <w:rsid w:val="009800CA"/>
    <w:rsid w:val="00983782"/>
    <w:rsid w:val="009A371F"/>
    <w:rsid w:val="009B505C"/>
    <w:rsid w:val="009E0872"/>
    <w:rsid w:val="009F6646"/>
    <w:rsid w:val="00A26FE7"/>
    <w:rsid w:val="00A354C7"/>
    <w:rsid w:val="00A66B18"/>
    <w:rsid w:val="00A6783B"/>
    <w:rsid w:val="00A71926"/>
    <w:rsid w:val="00A96CF8"/>
    <w:rsid w:val="00AA089B"/>
    <w:rsid w:val="00AB6342"/>
    <w:rsid w:val="00AD742C"/>
    <w:rsid w:val="00AE1388"/>
    <w:rsid w:val="00AF3982"/>
    <w:rsid w:val="00AF6DB8"/>
    <w:rsid w:val="00B23875"/>
    <w:rsid w:val="00B50294"/>
    <w:rsid w:val="00B56C9F"/>
    <w:rsid w:val="00B57D6E"/>
    <w:rsid w:val="00BB075B"/>
    <w:rsid w:val="00BD0D07"/>
    <w:rsid w:val="00C003D1"/>
    <w:rsid w:val="00C06CF5"/>
    <w:rsid w:val="00C1663E"/>
    <w:rsid w:val="00C701F7"/>
    <w:rsid w:val="00C70786"/>
    <w:rsid w:val="00D10958"/>
    <w:rsid w:val="00D42FB9"/>
    <w:rsid w:val="00D53722"/>
    <w:rsid w:val="00D66593"/>
    <w:rsid w:val="00DE6DA2"/>
    <w:rsid w:val="00DF2D30"/>
    <w:rsid w:val="00E4786A"/>
    <w:rsid w:val="00E5324A"/>
    <w:rsid w:val="00E55D74"/>
    <w:rsid w:val="00E6540C"/>
    <w:rsid w:val="00E81E2A"/>
    <w:rsid w:val="00EE0952"/>
    <w:rsid w:val="00F6104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84F8890"/>
  <w14:defaultImageDpi w14:val="32767"/>
  <w15:chartTrackingRefBased/>
  <w15:docId w15:val="{B5CE0B6B-80CA-407E-8379-E870BEB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Logo">
    <w:name w:val="Caractèr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aragraphedeliste">
    <w:name w:val="List Paragraph"/>
    <w:basedOn w:val="Normal"/>
    <w:uiPriority w:val="34"/>
    <w:semiHidden/>
    <w:rsid w:val="0052711A"/>
    <w:pPr>
      <w:contextualSpacing/>
    </w:pPr>
  </w:style>
  <w:style w:type="table" w:styleId="Grilledutableau">
    <w:name w:val="Table Grid"/>
    <w:basedOn w:val="TableauNormal"/>
    <w:uiPriority w:val="39"/>
    <w:rsid w:val="00A354C7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e.chevalier\AppData\Local\Microsoft\Office\16.0\DTS\fr-FR%7bA302F9F1-0DF3-4583-9C3F-5304A19CFA91%7d\%7bEBF98A5F-E494-4EA6-8535-1958C4E0FFC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A83A1-8D37-4932-B621-88336C11B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{EBF98A5F-E494-4EA6-8535-1958C4E0FFC4}tf56348247_win32</Template>
  <TotalTime>13</TotalTime>
  <Pages>3</Pages>
  <Words>1051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Stéphane Chevalier</cp:lastModifiedBy>
  <cp:revision>3</cp:revision>
  <dcterms:created xsi:type="dcterms:W3CDTF">2021-03-16T20:35:00Z</dcterms:created>
  <dcterms:modified xsi:type="dcterms:W3CDTF">2024-11-20T08:35:00Z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