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72CB74" w14:textId="050D0FAE" w:rsidR="0076418E" w:rsidRDefault="004275F8" w:rsidP="001E2A81">
      <w:pPr>
        <w:pStyle w:val="Titre1"/>
        <w:jc w:val="center"/>
        <w:rPr>
          <w:rFonts w:ascii="Tahoma" w:eastAsiaTheme="minorHAnsi" w:hAnsi="Tahoma" w:cs="Tahoma"/>
          <w:b w:val="0"/>
          <w:bCs w:val="0"/>
          <w:kern w:val="0"/>
          <w:sz w:val="28"/>
          <w:szCs w:val="28"/>
          <w:lang w:val="fr-CH" w:eastAsia="en-US"/>
        </w:rPr>
      </w:pPr>
      <w:bookmarkStart w:id="0" w:name="_Toc364180882"/>
      <w:bookmarkStart w:id="1" w:name="_Toc447552660"/>
      <w:bookmarkStart w:id="2" w:name="_Toc447609067"/>
      <w:r w:rsidRPr="0029713C">
        <w:rPr>
          <w:rFonts w:ascii="Tahoma" w:eastAsiaTheme="minorHAnsi" w:hAnsi="Tahoma" w:cs="Tahoma"/>
          <w:b w:val="0"/>
          <w:bCs w:val="0"/>
          <w:kern w:val="0"/>
          <w:sz w:val="28"/>
          <w:szCs w:val="28"/>
          <w:lang w:val="fr-CH" w:eastAsia="en-US"/>
        </w:rPr>
        <w:t xml:space="preserve">BILAN </w:t>
      </w:r>
      <w:r w:rsidR="003E3C3A" w:rsidRPr="0029713C">
        <w:rPr>
          <w:rFonts w:ascii="Tahoma" w:eastAsiaTheme="minorHAnsi" w:hAnsi="Tahoma" w:cs="Tahoma"/>
          <w:b w:val="0"/>
          <w:bCs w:val="0"/>
          <w:kern w:val="0"/>
          <w:sz w:val="28"/>
          <w:szCs w:val="28"/>
          <w:lang w:val="fr-CH" w:eastAsia="en-US"/>
        </w:rPr>
        <w:t xml:space="preserve">RSE </w:t>
      </w:r>
      <w:bookmarkStart w:id="3" w:name="_Toc364180883"/>
      <w:bookmarkStart w:id="4" w:name="_Toc447609068"/>
      <w:bookmarkStart w:id="5" w:name="_Toc364180884"/>
      <w:bookmarkEnd w:id="0"/>
      <w:bookmarkEnd w:id="1"/>
      <w:bookmarkEnd w:id="2"/>
    </w:p>
    <w:p w14:paraId="24C1E229" w14:textId="01F60C8E" w:rsidR="00C00E0A" w:rsidRDefault="00462ADB" w:rsidP="001E2A81">
      <w:pPr>
        <w:spacing w:after="0"/>
        <w:jc w:val="both"/>
        <w:rPr>
          <w:rFonts w:ascii="Tahoma" w:hAnsi="Tahoma" w:cs="Tahoma"/>
          <w:b/>
          <w:bCs/>
          <w:sz w:val="20"/>
          <w:szCs w:val="20"/>
        </w:rPr>
      </w:pPr>
      <w:r w:rsidRPr="00C00E0A">
        <w:rPr>
          <w:rFonts w:ascii="Tahoma" w:hAnsi="Tahoma" w:cs="Tahoma"/>
          <w:b/>
          <w:bCs/>
          <w:sz w:val="20"/>
          <w:szCs w:val="20"/>
        </w:rPr>
        <w:t xml:space="preserve">PRÉAMBULE </w:t>
      </w:r>
    </w:p>
    <w:p w14:paraId="7FD91044" w14:textId="77777777" w:rsidR="00F27BB8" w:rsidRPr="00C00E0A" w:rsidRDefault="00F27BB8" w:rsidP="001E2A81">
      <w:pPr>
        <w:spacing w:after="0"/>
        <w:jc w:val="both"/>
        <w:rPr>
          <w:rFonts w:ascii="Tahoma" w:hAnsi="Tahoma" w:cs="Tahoma"/>
          <w:b/>
          <w:bCs/>
          <w:sz w:val="20"/>
          <w:szCs w:val="20"/>
        </w:rPr>
      </w:pPr>
    </w:p>
    <w:p w14:paraId="5C400ADD" w14:textId="654E77C5" w:rsidR="00C00E0A" w:rsidRDefault="00F73A5E" w:rsidP="001E2A81">
      <w:pPr>
        <w:spacing w:after="0"/>
        <w:jc w:val="both"/>
        <w:rPr>
          <w:rFonts w:ascii="Tahoma" w:hAnsi="Tahoma" w:cs="Tahoma"/>
          <w:sz w:val="20"/>
          <w:szCs w:val="20"/>
        </w:rPr>
      </w:pPr>
      <w:r>
        <w:rPr>
          <w:rFonts w:ascii="Tahoma" w:hAnsi="Tahoma" w:cs="Tahoma"/>
          <w:sz w:val="20"/>
          <w:szCs w:val="20"/>
        </w:rPr>
        <w:t xml:space="preserve">Ce </w:t>
      </w:r>
      <w:r w:rsidR="0021793E">
        <w:rPr>
          <w:rFonts w:ascii="Tahoma" w:hAnsi="Tahoma" w:cs="Tahoma"/>
          <w:sz w:val="20"/>
          <w:szCs w:val="20"/>
        </w:rPr>
        <w:t>document</w:t>
      </w:r>
      <w:r>
        <w:rPr>
          <w:rFonts w:ascii="Tahoma" w:hAnsi="Tahoma" w:cs="Tahoma"/>
          <w:sz w:val="20"/>
          <w:szCs w:val="20"/>
        </w:rPr>
        <w:t xml:space="preserve"> a pour but </w:t>
      </w:r>
      <w:r w:rsidR="00376014" w:rsidRPr="00C00E0A">
        <w:rPr>
          <w:rFonts w:ascii="Tahoma" w:hAnsi="Tahoma" w:cs="Tahoma"/>
          <w:sz w:val="20"/>
          <w:szCs w:val="20"/>
        </w:rPr>
        <w:t>de partager</w:t>
      </w:r>
      <w:r>
        <w:rPr>
          <w:rFonts w:ascii="Tahoma" w:hAnsi="Tahoma" w:cs="Tahoma"/>
          <w:sz w:val="20"/>
          <w:szCs w:val="20"/>
        </w:rPr>
        <w:t xml:space="preserve"> les </w:t>
      </w:r>
      <w:r w:rsidR="004275F8" w:rsidRPr="00C00E0A">
        <w:rPr>
          <w:rFonts w:ascii="Tahoma" w:hAnsi="Tahoma" w:cs="Tahoma"/>
          <w:sz w:val="20"/>
          <w:szCs w:val="20"/>
        </w:rPr>
        <w:t xml:space="preserve">engagements </w:t>
      </w:r>
      <w:r w:rsidR="0076418E" w:rsidRPr="00C00E0A">
        <w:rPr>
          <w:rFonts w:ascii="Tahoma" w:hAnsi="Tahoma" w:cs="Tahoma"/>
          <w:sz w:val="20"/>
          <w:szCs w:val="20"/>
        </w:rPr>
        <w:t>de Responsabilité Sociétale d’Entreprise (</w:t>
      </w:r>
      <w:r w:rsidR="004275F8" w:rsidRPr="00C00E0A">
        <w:rPr>
          <w:rFonts w:ascii="Tahoma" w:hAnsi="Tahoma" w:cs="Tahoma"/>
          <w:sz w:val="20"/>
          <w:szCs w:val="20"/>
        </w:rPr>
        <w:t>RSE</w:t>
      </w:r>
      <w:r w:rsidR="0076418E" w:rsidRPr="00C00E0A">
        <w:rPr>
          <w:rFonts w:ascii="Tahoma" w:hAnsi="Tahoma" w:cs="Tahoma"/>
          <w:sz w:val="20"/>
          <w:szCs w:val="20"/>
        </w:rPr>
        <w:t>)</w:t>
      </w:r>
      <w:r>
        <w:rPr>
          <w:rFonts w:ascii="Tahoma" w:hAnsi="Tahoma" w:cs="Tahoma"/>
          <w:sz w:val="20"/>
          <w:szCs w:val="20"/>
        </w:rPr>
        <w:t xml:space="preserve"> en place au sein de </w:t>
      </w:r>
      <w:r w:rsidR="006A0160">
        <w:rPr>
          <w:rFonts w:ascii="Tahoma" w:hAnsi="Tahoma" w:cs="Tahoma"/>
          <w:sz w:val="20"/>
          <w:szCs w:val="20"/>
        </w:rPr>
        <w:t>KS22</w:t>
      </w:r>
      <w:r>
        <w:rPr>
          <w:rFonts w:ascii="Tahoma" w:hAnsi="Tahoma" w:cs="Tahoma"/>
          <w:sz w:val="20"/>
          <w:szCs w:val="20"/>
        </w:rPr>
        <w:t xml:space="preserve"> SA </w:t>
      </w:r>
      <w:r w:rsidR="0002269D">
        <w:rPr>
          <w:rFonts w:ascii="Tahoma" w:hAnsi="Tahoma" w:cs="Tahoma"/>
          <w:sz w:val="20"/>
          <w:szCs w:val="20"/>
        </w:rPr>
        <w:t xml:space="preserve">en trois sections qui sont l’Ethique et la Gouvernance, la responsabilité Sociale et la responsabilité </w:t>
      </w:r>
      <w:r w:rsidR="00290D12">
        <w:rPr>
          <w:rFonts w:ascii="Tahoma" w:hAnsi="Tahoma" w:cs="Tahoma"/>
          <w:sz w:val="20"/>
          <w:szCs w:val="20"/>
        </w:rPr>
        <w:t>Environnementale</w:t>
      </w:r>
      <w:r w:rsidR="009D217A">
        <w:rPr>
          <w:rFonts w:ascii="Tahoma" w:hAnsi="Tahoma" w:cs="Tahoma"/>
          <w:sz w:val="20"/>
          <w:szCs w:val="20"/>
        </w:rPr>
        <w:t>.</w:t>
      </w:r>
    </w:p>
    <w:p w14:paraId="1959CEBE" w14:textId="77777777" w:rsidR="00F27BB8" w:rsidRDefault="00F27BB8" w:rsidP="001E2A81">
      <w:pPr>
        <w:spacing w:after="0"/>
        <w:jc w:val="both"/>
        <w:rPr>
          <w:rFonts w:ascii="Tahoma" w:hAnsi="Tahoma" w:cs="Tahoma"/>
          <w:sz w:val="20"/>
          <w:szCs w:val="20"/>
        </w:rPr>
      </w:pPr>
    </w:p>
    <w:p w14:paraId="26960D2B" w14:textId="6BC38F4C" w:rsidR="00AB4FB1" w:rsidRDefault="00AB4FB1" w:rsidP="001E2A81">
      <w:pPr>
        <w:spacing w:after="0"/>
        <w:jc w:val="both"/>
        <w:rPr>
          <w:rFonts w:ascii="Tahoma" w:hAnsi="Tahoma" w:cs="Tahoma"/>
          <w:sz w:val="20"/>
          <w:szCs w:val="20"/>
        </w:rPr>
      </w:pPr>
      <w:r>
        <w:rPr>
          <w:rFonts w:ascii="Tahoma" w:hAnsi="Tahoma" w:cs="Tahoma"/>
          <w:sz w:val="20"/>
          <w:szCs w:val="20"/>
        </w:rPr>
        <w:t>À la suite du déménagement en 2020 et à la création du concept BDL5,</w:t>
      </w:r>
      <w:r w:rsidRPr="00E97409">
        <w:rPr>
          <w:rFonts w:ascii="Tahoma" w:hAnsi="Tahoma" w:cs="Tahoma"/>
          <w:sz w:val="20"/>
          <w:szCs w:val="20"/>
        </w:rPr>
        <w:t xml:space="preserve"> un</w:t>
      </w:r>
      <w:r>
        <w:rPr>
          <w:rFonts w:ascii="Tahoma" w:hAnsi="Tahoma" w:cs="Tahoma"/>
          <w:sz w:val="20"/>
          <w:szCs w:val="20"/>
        </w:rPr>
        <w:t xml:space="preserve">e équipe </w:t>
      </w:r>
      <w:r w:rsidRPr="00E97409">
        <w:rPr>
          <w:rFonts w:ascii="Tahoma" w:hAnsi="Tahoma" w:cs="Tahoma"/>
          <w:sz w:val="20"/>
          <w:szCs w:val="20"/>
        </w:rPr>
        <w:t>RSE</w:t>
      </w:r>
      <w:r>
        <w:rPr>
          <w:rFonts w:ascii="Tahoma" w:hAnsi="Tahoma" w:cs="Tahoma"/>
          <w:sz w:val="20"/>
          <w:szCs w:val="20"/>
        </w:rPr>
        <w:t xml:space="preserve"> transverse à toutes les entreprises BDL5 est née</w:t>
      </w:r>
      <w:r w:rsidRPr="00E97409">
        <w:rPr>
          <w:rFonts w:ascii="Tahoma" w:hAnsi="Tahoma" w:cs="Tahoma"/>
          <w:sz w:val="20"/>
          <w:szCs w:val="20"/>
        </w:rPr>
        <w:t>.</w:t>
      </w:r>
      <w:r>
        <w:rPr>
          <w:rFonts w:ascii="Tahoma" w:hAnsi="Tahoma" w:cs="Tahoma"/>
          <w:sz w:val="20"/>
          <w:szCs w:val="20"/>
        </w:rPr>
        <w:t xml:space="preserve"> </w:t>
      </w:r>
      <w:r w:rsidRPr="00E97409">
        <w:rPr>
          <w:rFonts w:ascii="Tahoma" w:hAnsi="Tahoma" w:cs="Tahoma"/>
          <w:sz w:val="20"/>
          <w:szCs w:val="20"/>
        </w:rPr>
        <w:t>Ce</w:t>
      </w:r>
      <w:r>
        <w:rPr>
          <w:rFonts w:ascii="Tahoma" w:hAnsi="Tahoma" w:cs="Tahoma"/>
          <w:sz w:val="20"/>
          <w:szCs w:val="20"/>
        </w:rPr>
        <w:t>tte</w:t>
      </w:r>
      <w:r w:rsidRPr="00E97409">
        <w:rPr>
          <w:rFonts w:ascii="Tahoma" w:hAnsi="Tahoma" w:cs="Tahoma"/>
          <w:sz w:val="20"/>
          <w:szCs w:val="20"/>
        </w:rPr>
        <w:t xml:space="preserve"> </w:t>
      </w:r>
      <w:r w:rsidR="00AB343A" w:rsidRPr="00E97409">
        <w:rPr>
          <w:rFonts w:ascii="Tahoma" w:hAnsi="Tahoma" w:cs="Tahoma"/>
          <w:sz w:val="20"/>
          <w:szCs w:val="20"/>
        </w:rPr>
        <w:t>dernièr</w:t>
      </w:r>
      <w:r w:rsidR="00AB343A">
        <w:rPr>
          <w:rFonts w:ascii="Tahoma" w:hAnsi="Tahoma" w:cs="Tahoma"/>
          <w:sz w:val="20"/>
          <w:szCs w:val="20"/>
        </w:rPr>
        <w:t>e</w:t>
      </w:r>
      <w:r w:rsidRPr="00E97409">
        <w:rPr>
          <w:rFonts w:ascii="Tahoma" w:hAnsi="Tahoma" w:cs="Tahoma"/>
          <w:sz w:val="20"/>
          <w:szCs w:val="20"/>
        </w:rPr>
        <w:t xml:space="preserve"> permet une articulation des pôles décisionnaires (dirigeants, actionnaires,</w:t>
      </w:r>
      <w:r>
        <w:rPr>
          <w:rFonts w:ascii="Tahoma" w:hAnsi="Tahoma" w:cs="Tahoma"/>
          <w:sz w:val="20"/>
          <w:szCs w:val="20"/>
        </w:rPr>
        <w:t xml:space="preserve"> </w:t>
      </w:r>
      <w:proofErr w:type="spellStart"/>
      <w:r w:rsidRPr="00E97409">
        <w:rPr>
          <w:rFonts w:ascii="Tahoma" w:hAnsi="Tahoma" w:cs="Tahoma"/>
          <w:sz w:val="20"/>
          <w:szCs w:val="20"/>
        </w:rPr>
        <w:t>expert∙e∙s</w:t>
      </w:r>
      <w:proofErr w:type="spellEnd"/>
      <w:r w:rsidRPr="00E97409">
        <w:rPr>
          <w:rFonts w:ascii="Tahoma" w:hAnsi="Tahoma" w:cs="Tahoma"/>
          <w:sz w:val="20"/>
          <w:szCs w:val="20"/>
        </w:rPr>
        <w:t xml:space="preserve"> RSE). Dans une démarche participative, le Comité RSE est voué à intégrer</w:t>
      </w:r>
      <w:r>
        <w:rPr>
          <w:rFonts w:ascii="Tahoma" w:hAnsi="Tahoma" w:cs="Tahoma"/>
          <w:sz w:val="20"/>
          <w:szCs w:val="20"/>
        </w:rPr>
        <w:t xml:space="preserve"> </w:t>
      </w:r>
      <w:r w:rsidRPr="00E97409">
        <w:rPr>
          <w:rFonts w:ascii="Tahoma" w:hAnsi="Tahoma" w:cs="Tahoma"/>
          <w:sz w:val="20"/>
          <w:szCs w:val="20"/>
        </w:rPr>
        <w:t>d’autres parties prenantes internes.</w:t>
      </w:r>
    </w:p>
    <w:p w14:paraId="3D5F64A2" w14:textId="77777777" w:rsidR="00AB4FB1" w:rsidRDefault="00AB4FB1" w:rsidP="001E2A81">
      <w:pPr>
        <w:spacing w:after="0"/>
        <w:jc w:val="both"/>
        <w:rPr>
          <w:rFonts w:ascii="Tahoma" w:hAnsi="Tahoma" w:cs="Tahoma"/>
          <w:sz w:val="20"/>
          <w:szCs w:val="20"/>
        </w:rPr>
      </w:pPr>
    </w:p>
    <w:p w14:paraId="377D63D4" w14:textId="7BD978C8" w:rsidR="00F27BB8" w:rsidRDefault="00F27BB8" w:rsidP="001E2A81">
      <w:pPr>
        <w:spacing w:after="0"/>
        <w:jc w:val="both"/>
        <w:rPr>
          <w:rFonts w:ascii="Tahoma" w:hAnsi="Tahoma" w:cs="Tahoma"/>
          <w:sz w:val="20"/>
          <w:szCs w:val="20"/>
        </w:rPr>
      </w:pPr>
      <w:r w:rsidRPr="00AA19FB">
        <w:rPr>
          <w:rFonts w:ascii="Tahoma" w:hAnsi="Tahoma" w:cs="Tahoma"/>
          <w:sz w:val="20"/>
          <w:szCs w:val="20"/>
        </w:rPr>
        <w:t xml:space="preserve">Engagée dans un processus d’amélioration continue, </w:t>
      </w:r>
      <w:r>
        <w:rPr>
          <w:rFonts w:ascii="Tahoma" w:hAnsi="Tahoma" w:cs="Tahoma"/>
          <w:sz w:val="20"/>
          <w:szCs w:val="20"/>
        </w:rPr>
        <w:t>l</w:t>
      </w:r>
      <w:r w:rsidRPr="00AA19FB">
        <w:rPr>
          <w:rFonts w:ascii="Tahoma" w:hAnsi="Tahoma" w:cs="Tahoma"/>
          <w:sz w:val="20"/>
          <w:szCs w:val="20"/>
        </w:rPr>
        <w:t>es objectifs et indicateurs</w:t>
      </w:r>
      <w:r>
        <w:rPr>
          <w:rFonts w:ascii="Tahoma" w:hAnsi="Tahoma" w:cs="Tahoma"/>
          <w:sz w:val="20"/>
          <w:szCs w:val="20"/>
        </w:rPr>
        <w:t xml:space="preserve"> de KS22</w:t>
      </w:r>
      <w:r w:rsidRPr="00AA19FB">
        <w:rPr>
          <w:rFonts w:ascii="Tahoma" w:hAnsi="Tahoma" w:cs="Tahoma"/>
          <w:sz w:val="20"/>
          <w:szCs w:val="20"/>
        </w:rPr>
        <w:t xml:space="preserve"> seront revus et</w:t>
      </w:r>
      <w:r>
        <w:rPr>
          <w:rFonts w:ascii="Tahoma" w:hAnsi="Tahoma" w:cs="Tahoma"/>
          <w:sz w:val="20"/>
          <w:szCs w:val="20"/>
        </w:rPr>
        <w:t xml:space="preserve"> </w:t>
      </w:r>
      <w:r w:rsidRPr="00AA19FB">
        <w:rPr>
          <w:rFonts w:ascii="Tahoma" w:hAnsi="Tahoma" w:cs="Tahoma"/>
          <w:sz w:val="20"/>
          <w:szCs w:val="20"/>
        </w:rPr>
        <w:t>ajustés annuellement.</w:t>
      </w:r>
    </w:p>
    <w:p w14:paraId="4C21EEC1" w14:textId="77777777" w:rsidR="00F27BB8" w:rsidRDefault="00F27BB8" w:rsidP="001E2A81">
      <w:pPr>
        <w:spacing w:after="0"/>
        <w:jc w:val="both"/>
        <w:rPr>
          <w:rFonts w:ascii="Tahoma" w:hAnsi="Tahoma" w:cs="Tahoma"/>
          <w:sz w:val="20"/>
          <w:szCs w:val="20"/>
        </w:rPr>
      </w:pPr>
    </w:p>
    <w:p w14:paraId="144036EF" w14:textId="35F5481C" w:rsidR="00F27BB8" w:rsidRPr="00C00E0A" w:rsidRDefault="00F27BB8" w:rsidP="001E2A81">
      <w:pPr>
        <w:autoSpaceDE w:val="0"/>
        <w:autoSpaceDN w:val="0"/>
        <w:adjustRightInd w:val="0"/>
        <w:spacing w:after="0" w:line="240" w:lineRule="auto"/>
        <w:jc w:val="both"/>
        <w:rPr>
          <w:rFonts w:ascii="Tahoma" w:hAnsi="Tahoma" w:cs="Tahoma"/>
          <w:sz w:val="20"/>
          <w:szCs w:val="20"/>
        </w:rPr>
      </w:pPr>
      <w:r w:rsidRPr="001F1DCA">
        <w:rPr>
          <w:rFonts w:ascii="Tahoma" w:hAnsi="Tahoma" w:cs="Tahoma"/>
          <w:sz w:val="20"/>
          <w:szCs w:val="20"/>
        </w:rPr>
        <w:t xml:space="preserve">La volonté d’une plus grande transparence sur ses impacts en termes de développement durable a également conduit l’entreprise </w:t>
      </w:r>
      <w:r w:rsidR="00F9442A" w:rsidRPr="001F1DCA">
        <w:rPr>
          <w:rFonts w:ascii="Tahoma" w:hAnsi="Tahoma" w:cs="Tahoma"/>
          <w:sz w:val="20"/>
          <w:szCs w:val="20"/>
        </w:rPr>
        <w:t>à</w:t>
      </w:r>
      <w:r w:rsidRPr="001F1DCA">
        <w:rPr>
          <w:rFonts w:ascii="Tahoma" w:hAnsi="Tahoma" w:cs="Tahoma"/>
          <w:sz w:val="20"/>
          <w:szCs w:val="20"/>
        </w:rPr>
        <w:t xml:space="preserve"> une communication accrue via la rédaction de ce bilan</w:t>
      </w:r>
      <w:r w:rsidR="00AA0AAD" w:rsidRPr="001F1DCA">
        <w:rPr>
          <w:rFonts w:ascii="Tahoma" w:hAnsi="Tahoma" w:cs="Tahoma"/>
          <w:sz w:val="20"/>
          <w:szCs w:val="20"/>
        </w:rPr>
        <w:t xml:space="preserve"> </w:t>
      </w:r>
      <w:r w:rsidR="00725A3A" w:rsidRPr="001F1DCA">
        <w:rPr>
          <w:rFonts w:ascii="Tahoma" w:hAnsi="Tahoma" w:cs="Tahoma"/>
          <w:sz w:val="20"/>
          <w:szCs w:val="20"/>
        </w:rPr>
        <w:t xml:space="preserve">qui constitue un état des lieux </w:t>
      </w:r>
      <w:r w:rsidR="001F1078" w:rsidRPr="001F1DCA">
        <w:rPr>
          <w:rFonts w:ascii="Tahoma" w:hAnsi="Tahoma" w:cs="Tahoma"/>
          <w:sz w:val="20"/>
          <w:szCs w:val="20"/>
        </w:rPr>
        <w:t xml:space="preserve">de </w:t>
      </w:r>
      <w:r w:rsidR="00AC1C4D" w:rsidRPr="001F1DCA">
        <w:rPr>
          <w:rFonts w:ascii="Tahoma" w:hAnsi="Tahoma" w:cs="Tahoma"/>
          <w:sz w:val="20"/>
          <w:szCs w:val="20"/>
        </w:rPr>
        <w:t>la</w:t>
      </w:r>
      <w:r w:rsidR="001F1078" w:rsidRPr="001F1DCA">
        <w:rPr>
          <w:rFonts w:ascii="Tahoma" w:hAnsi="Tahoma" w:cs="Tahoma"/>
          <w:sz w:val="20"/>
          <w:szCs w:val="20"/>
        </w:rPr>
        <w:t xml:space="preserve"> situation actuelle en matière de </w:t>
      </w:r>
      <w:r w:rsidR="00AA0AAD" w:rsidRPr="001F1DCA">
        <w:rPr>
          <w:rFonts w:ascii="Tahoma" w:hAnsi="Tahoma" w:cs="Tahoma"/>
          <w:sz w:val="20"/>
          <w:szCs w:val="20"/>
        </w:rPr>
        <w:t>RSE</w:t>
      </w:r>
      <w:r w:rsidR="001F1078" w:rsidRPr="001F1DCA">
        <w:rPr>
          <w:rFonts w:ascii="Tahoma" w:hAnsi="Tahoma" w:cs="Tahoma"/>
          <w:sz w:val="20"/>
          <w:szCs w:val="20"/>
        </w:rPr>
        <w:t>.</w:t>
      </w:r>
    </w:p>
    <w:p w14:paraId="78CE7456" w14:textId="77777777" w:rsidR="00C00E0A" w:rsidRPr="00C00E0A" w:rsidRDefault="00C00E0A" w:rsidP="001E2A81">
      <w:pPr>
        <w:spacing w:after="0"/>
        <w:jc w:val="both"/>
        <w:rPr>
          <w:rFonts w:ascii="Tahoma" w:hAnsi="Tahoma" w:cs="Tahoma"/>
          <w:sz w:val="20"/>
          <w:szCs w:val="20"/>
        </w:rPr>
      </w:pPr>
    </w:p>
    <w:p w14:paraId="584CBA5F" w14:textId="2A41BDF1" w:rsidR="00D610D3" w:rsidRPr="00AB4FB1" w:rsidRDefault="00462ADB" w:rsidP="001E2A81">
      <w:pPr>
        <w:spacing w:after="0"/>
        <w:jc w:val="both"/>
        <w:rPr>
          <w:rFonts w:ascii="Tahoma" w:hAnsi="Tahoma" w:cs="Tahoma"/>
          <w:b/>
          <w:bCs/>
          <w:sz w:val="20"/>
          <w:szCs w:val="20"/>
        </w:rPr>
      </w:pPr>
      <w:r>
        <w:rPr>
          <w:rFonts w:ascii="Tahoma" w:hAnsi="Tahoma" w:cs="Tahoma"/>
          <w:b/>
          <w:bCs/>
          <w:sz w:val="20"/>
          <w:szCs w:val="20"/>
        </w:rPr>
        <w:t>ETHIQUE</w:t>
      </w:r>
      <w:r w:rsidRPr="00C00E0A">
        <w:rPr>
          <w:rFonts w:ascii="Tahoma" w:hAnsi="Tahoma" w:cs="Tahoma"/>
          <w:b/>
          <w:bCs/>
          <w:sz w:val="20"/>
          <w:szCs w:val="20"/>
        </w:rPr>
        <w:t xml:space="preserve"> &amp; GOUVERNANCE</w:t>
      </w:r>
    </w:p>
    <w:p w14:paraId="25B4DC0F" w14:textId="77777777" w:rsidR="003D676F" w:rsidRDefault="003D676F" w:rsidP="001E2A81">
      <w:pPr>
        <w:spacing w:after="0"/>
        <w:jc w:val="both"/>
        <w:rPr>
          <w:rFonts w:ascii="Tahoma" w:hAnsi="Tahoma" w:cs="Tahoma"/>
          <w:sz w:val="20"/>
          <w:szCs w:val="20"/>
        </w:rPr>
      </w:pPr>
    </w:p>
    <w:p w14:paraId="39EE37A2" w14:textId="08355DAD" w:rsidR="00AB4FB1" w:rsidRPr="001131BD" w:rsidRDefault="00AB4FB1" w:rsidP="001E2A81">
      <w:pPr>
        <w:pStyle w:val="Paragraphedeliste"/>
        <w:numPr>
          <w:ilvl w:val="0"/>
          <w:numId w:val="6"/>
        </w:numPr>
        <w:spacing w:after="0"/>
        <w:ind w:left="360"/>
        <w:jc w:val="both"/>
        <w:rPr>
          <w:rFonts w:ascii="Tahoma" w:hAnsi="Tahoma" w:cs="Tahoma"/>
          <w:b/>
          <w:bCs/>
          <w:sz w:val="20"/>
          <w:szCs w:val="20"/>
        </w:rPr>
      </w:pPr>
      <w:r w:rsidRPr="001131BD">
        <w:rPr>
          <w:rFonts w:ascii="Tahoma" w:hAnsi="Tahoma" w:cs="Tahoma"/>
          <w:b/>
          <w:bCs/>
          <w:sz w:val="20"/>
          <w:szCs w:val="20"/>
        </w:rPr>
        <w:t>Les Objectifs de Développement Durable (ODD)</w:t>
      </w:r>
    </w:p>
    <w:p w14:paraId="3D37A328" w14:textId="73521ADE" w:rsidR="00D610D3" w:rsidRDefault="001E0040" w:rsidP="001E2A81">
      <w:pPr>
        <w:spacing w:after="0"/>
        <w:jc w:val="both"/>
        <w:rPr>
          <w:rFonts w:ascii="Tahoma" w:hAnsi="Tahoma" w:cs="Tahoma"/>
          <w:sz w:val="20"/>
          <w:szCs w:val="20"/>
        </w:rPr>
      </w:pPr>
      <w:r w:rsidRPr="001E0040">
        <w:rPr>
          <w:rFonts w:ascii="Tahoma" w:hAnsi="Tahoma" w:cs="Tahoma"/>
          <w:sz w:val="20"/>
          <w:szCs w:val="20"/>
        </w:rPr>
        <w:t>Dans le cadre de l’Agenda 2030, les Nations Unies ont adopté les 17 Objectifs de</w:t>
      </w:r>
      <w:r w:rsidR="00DA2ADB">
        <w:rPr>
          <w:rFonts w:ascii="Tahoma" w:hAnsi="Tahoma" w:cs="Tahoma"/>
          <w:sz w:val="20"/>
          <w:szCs w:val="20"/>
        </w:rPr>
        <w:t xml:space="preserve"> </w:t>
      </w:r>
      <w:r w:rsidRPr="001E0040">
        <w:rPr>
          <w:rFonts w:ascii="Tahoma" w:hAnsi="Tahoma" w:cs="Tahoma"/>
          <w:sz w:val="20"/>
          <w:szCs w:val="20"/>
        </w:rPr>
        <w:t xml:space="preserve">Développement </w:t>
      </w:r>
      <w:r w:rsidR="005218F8">
        <w:rPr>
          <w:rFonts w:ascii="Tahoma" w:hAnsi="Tahoma" w:cs="Tahoma"/>
          <w:sz w:val="20"/>
          <w:szCs w:val="20"/>
        </w:rPr>
        <w:t>D</w:t>
      </w:r>
      <w:r w:rsidRPr="001E0040">
        <w:rPr>
          <w:rFonts w:ascii="Tahoma" w:hAnsi="Tahoma" w:cs="Tahoma"/>
          <w:sz w:val="20"/>
          <w:szCs w:val="20"/>
        </w:rPr>
        <w:t xml:space="preserve">urable </w:t>
      </w:r>
      <w:r w:rsidR="006556F8">
        <w:rPr>
          <w:rFonts w:ascii="Tahoma" w:hAnsi="Tahoma" w:cs="Tahoma"/>
          <w:sz w:val="20"/>
          <w:szCs w:val="20"/>
        </w:rPr>
        <w:t>(</w:t>
      </w:r>
      <w:r w:rsidRPr="001E0040">
        <w:rPr>
          <w:rFonts w:ascii="Tahoma" w:hAnsi="Tahoma" w:cs="Tahoma"/>
          <w:sz w:val="20"/>
          <w:szCs w:val="20"/>
        </w:rPr>
        <w:t>ODD</w:t>
      </w:r>
      <w:r w:rsidR="006556F8">
        <w:rPr>
          <w:rFonts w:ascii="Tahoma" w:hAnsi="Tahoma" w:cs="Tahoma"/>
          <w:sz w:val="20"/>
          <w:szCs w:val="20"/>
        </w:rPr>
        <w:t>)</w:t>
      </w:r>
      <w:r w:rsidRPr="001E0040">
        <w:rPr>
          <w:rFonts w:ascii="Tahoma" w:hAnsi="Tahoma" w:cs="Tahoma"/>
          <w:sz w:val="20"/>
          <w:szCs w:val="20"/>
        </w:rPr>
        <w:t>, qui définissent les priorités et aspirations mondiales en</w:t>
      </w:r>
      <w:r>
        <w:rPr>
          <w:rFonts w:ascii="Tahoma" w:hAnsi="Tahoma" w:cs="Tahoma"/>
          <w:sz w:val="20"/>
          <w:szCs w:val="20"/>
        </w:rPr>
        <w:t xml:space="preserve"> </w:t>
      </w:r>
      <w:r w:rsidRPr="001E0040">
        <w:rPr>
          <w:rFonts w:ascii="Tahoma" w:hAnsi="Tahoma" w:cs="Tahoma"/>
          <w:sz w:val="20"/>
          <w:szCs w:val="20"/>
        </w:rPr>
        <w:t>matière de prospérité, bien-être et préservation de l’environnement. Leur réalisation</w:t>
      </w:r>
      <w:r>
        <w:rPr>
          <w:rFonts w:ascii="Tahoma" w:hAnsi="Tahoma" w:cs="Tahoma"/>
          <w:sz w:val="20"/>
          <w:szCs w:val="20"/>
        </w:rPr>
        <w:t xml:space="preserve"> </w:t>
      </w:r>
      <w:r w:rsidRPr="001E0040">
        <w:rPr>
          <w:rFonts w:ascii="Tahoma" w:hAnsi="Tahoma" w:cs="Tahoma"/>
          <w:sz w:val="20"/>
          <w:szCs w:val="20"/>
        </w:rPr>
        <w:t>repose sur une mobilisation de l’ensemble des acteurs, des États à la société civile, en</w:t>
      </w:r>
      <w:r>
        <w:rPr>
          <w:rFonts w:ascii="Tahoma" w:hAnsi="Tahoma" w:cs="Tahoma"/>
          <w:sz w:val="20"/>
          <w:szCs w:val="20"/>
        </w:rPr>
        <w:t xml:space="preserve"> </w:t>
      </w:r>
      <w:r w:rsidRPr="001E0040">
        <w:rPr>
          <w:rFonts w:ascii="Tahoma" w:hAnsi="Tahoma" w:cs="Tahoma"/>
          <w:sz w:val="20"/>
          <w:szCs w:val="20"/>
        </w:rPr>
        <w:t xml:space="preserve">passant par le secteur privé, levier essentiel pour le succès de cet Agenda. </w:t>
      </w:r>
      <w:r w:rsidR="006A0160">
        <w:rPr>
          <w:rFonts w:ascii="Tahoma" w:hAnsi="Tahoma" w:cs="Tahoma"/>
          <w:sz w:val="20"/>
          <w:szCs w:val="20"/>
        </w:rPr>
        <w:t>KS22</w:t>
      </w:r>
      <w:r>
        <w:rPr>
          <w:rFonts w:ascii="Tahoma" w:hAnsi="Tahoma" w:cs="Tahoma"/>
          <w:sz w:val="20"/>
          <w:szCs w:val="20"/>
        </w:rPr>
        <w:t xml:space="preserve"> </w:t>
      </w:r>
      <w:r w:rsidRPr="001E0040">
        <w:rPr>
          <w:rFonts w:ascii="Tahoma" w:hAnsi="Tahoma" w:cs="Tahoma"/>
          <w:sz w:val="20"/>
          <w:szCs w:val="20"/>
        </w:rPr>
        <w:t>souhaite ainsi inscrire sa démarche RSE dans le cadre de ces Objectifs en développant</w:t>
      </w:r>
      <w:r>
        <w:rPr>
          <w:rFonts w:ascii="Tahoma" w:hAnsi="Tahoma" w:cs="Tahoma"/>
          <w:sz w:val="20"/>
          <w:szCs w:val="20"/>
        </w:rPr>
        <w:t xml:space="preserve"> </w:t>
      </w:r>
      <w:r w:rsidRPr="001E0040">
        <w:rPr>
          <w:rFonts w:ascii="Tahoma" w:hAnsi="Tahoma" w:cs="Tahoma"/>
          <w:sz w:val="20"/>
          <w:szCs w:val="20"/>
        </w:rPr>
        <w:t>sa responsabilité sociétale.</w:t>
      </w:r>
    </w:p>
    <w:p w14:paraId="4C6CB8A0" w14:textId="4554B508" w:rsidR="001E0040" w:rsidRDefault="001E0040" w:rsidP="001E2A81">
      <w:pPr>
        <w:spacing w:after="0"/>
        <w:jc w:val="both"/>
        <w:rPr>
          <w:rFonts w:ascii="Tahoma" w:hAnsi="Tahoma" w:cs="Tahoma"/>
          <w:sz w:val="20"/>
          <w:szCs w:val="20"/>
        </w:rPr>
      </w:pPr>
    </w:p>
    <w:p w14:paraId="017028E6" w14:textId="1C41193F" w:rsidR="009C4AA0" w:rsidRPr="009C4AA0" w:rsidRDefault="007F0AF5" w:rsidP="001E2A81">
      <w:pPr>
        <w:spacing w:after="0"/>
        <w:jc w:val="both"/>
        <w:rPr>
          <w:rFonts w:ascii="Tahoma" w:hAnsi="Tahoma" w:cs="Tahoma"/>
          <w:sz w:val="20"/>
          <w:szCs w:val="20"/>
        </w:rPr>
      </w:pPr>
      <w:r>
        <w:rPr>
          <w:rFonts w:ascii="Minion Pro" w:hAnsi="Minion Pro" w:cs="Minion Pro"/>
          <w:noProof/>
          <w:color w:val="984806" w:themeColor="accent6" w:themeShade="80"/>
          <w:sz w:val="40"/>
          <w:szCs w:val="40"/>
        </w:rPr>
        <mc:AlternateContent>
          <mc:Choice Requires="wps">
            <w:drawing>
              <wp:anchor distT="0" distB="0" distL="114300" distR="114300" simplePos="0" relativeHeight="251658251" behindDoc="0" locked="0" layoutInCell="1" allowOverlap="1" wp14:anchorId="08723578" wp14:editId="1A823FC9">
                <wp:simplePos x="0" y="0"/>
                <wp:positionH relativeFrom="column">
                  <wp:posOffset>-116485</wp:posOffset>
                </wp:positionH>
                <wp:positionV relativeFrom="paragraph">
                  <wp:posOffset>3758515</wp:posOffset>
                </wp:positionV>
                <wp:extent cx="1792224" cy="208966"/>
                <wp:effectExtent l="0" t="0" r="17780" b="19685"/>
                <wp:wrapNone/>
                <wp:docPr id="601167545" name="Rectangle 1"/>
                <wp:cNvGraphicFramePr/>
                <a:graphic xmlns:a="http://schemas.openxmlformats.org/drawingml/2006/main">
                  <a:graphicData uri="http://schemas.microsoft.com/office/word/2010/wordprocessingShape">
                    <wps:wsp>
                      <wps:cNvSpPr/>
                      <wps:spPr>
                        <a:xfrm>
                          <a:off x="0" y="0"/>
                          <a:ext cx="1792224" cy="20896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9420EF" id="Rectangle 1" o:spid="_x0000_s1026" style="position:absolute;margin-left:-9.15pt;margin-top:295.95pt;width:141.1pt;height:16.4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" fillcolor="white [3212]" strokecolor="white [3212]" strokeweight="2pt"/>
            </w:pict>
          </mc:Fallback>
        </mc:AlternateContent>
      </w:r>
      <w:r w:rsidR="001E22B1">
        <w:rPr>
          <w:rFonts w:ascii="Minion Pro" w:hAnsi="Minion Pro" w:cs="Minion Pro"/>
          <w:noProof/>
          <w:color w:val="984806" w:themeColor="accent6" w:themeShade="80"/>
          <w:sz w:val="40"/>
          <w:szCs w:val="40"/>
        </w:rPr>
        <w:drawing>
          <wp:anchor distT="0" distB="0" distL="114300" distR="114300" simplePos="0" relativeHeight="251658250" behindDoc="0" locked="0" layoutInCell="1" allowOverlap="1" wp14:anchorId="639DCD92" wp14:editId="3D571862">
            <wp:simplePos x="0" y="0"/>
            <wp:positionH relativeFrom="column">
              <wp:posOffset>3939624</wp:posOffset>
            </wp:positionH>
            <wp:positionV relativeFrom="paragraph">
              <wp:posOffset>1402680</wp:posOffset>
            </wp:positionV>
            <wp:extent cx="1033732" cy="1042862"/>
            <wp:effectExtent l="0" t="0" r="0" b="5080"/>
            <wp:wrapNone/>
            <wp:docPr id="618155719" name="Picture 1653235010" descr="A group of colorful square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35010" name="Picture 1653235010" descr="A group of colorful square signs&#10;&#10;Description automatically generated"/>
                    <pic:cNvPicPr>
                      <a:picLocks noChangeAspect="1" noChangeArrowheads="1"/>
                    </pic:cNvPicPr>
                  </pic:nvPicPr>
                  <pic:blipFill rotWithShape="1">
                    <a:blip r:embed="rId11">
                      <a:duotone>
                        <a:schemeClr val="bg2">
                          <a:shade val="45000"/>
                          <a:satMod val="135000"/>
                        </a:schemeClr>
                        <a:prstClr val="white"/>
                      </a:duotone>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Lst>
                    </a:blip>
                    <a:srcRect l="66747" t="33342" r="17959" b="35671"/>
                    <a:stretch/>
                  </pic:blipFill>
                  <pic:spPr bwMode="auto">
                    <a:xfrm>
                      <a:off x="0" y="0"/>
                      <a:ext cx="1034226" cy="10433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22B1">
        <w:rPr>
          <w:rFonts w:ascii="Minion Pro" w:hAnsi="Minion Pro" w:cs="Minion Pro"/>
          <w:noProof/>
          <w:color w:val="984806" w:themeColor="accent6" w:themeShade="80"/>
          <w:sz w:val="40"/>
          <w:szCs w:val="40"/>
        </w:rPr>
        <w:drawing>
          <wp:anchor distT="0" distB="0" distL="114300" distR="114300" simplePos="0" relativeHeight="251658248" behindDoc="0" locked="0" layoutInCell="1" allowOverlap="1" wp14:anchorId="5F8C2FEA" wp14:editId="5F5DBD39">
            <wp:simplePos x="0" y="0"/>
            <wp:positionH relativeFrom="column">
              <wp:posOffset>685800</wp:posOffset>
            </wp:positionH>
            <wp:positionV relativeFrom="paragraph">
              <wp:posOffset>368300</wp:posOffset>
            </wp:positionV>
            <wp:extent cx="966291" cy="966297"/>
            <wp:effectExtent l="0" t="0" r="5715" b="5715"/>
            <wp:wrapNone/>
            <wp:docPr id="1653235010" name="Picture 1653235010" descr="A group of colorful square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35010" name="Picture 1653235010" descr="A group of colorful square signs&#10;&#10;Description automatically generated"/>
                    <pic:cNvPicPr>
                      <a:picLocks noChangeAspect="1" noChangeArrowheads="1"/>
                    </pic:cNvPicPr>
                  </pic:nvPicPr>
                  <pic:blipFill rotWithShape="1">
                    <a:blip r:embed="rId11">
                      <a:duotone>
                        <a:schemeClr val="bg2">
                          <a:shade val="45000"/>
                          <a:satMod val="135000"/>
                        </a:schemeClr>
                        <a:prstClr val="white"/>
                      </a:duotone>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Lst>
                    </a:blip>
                    <a:srcRect l="18836" t="2779" r="66875" b="68522"/>
                    <a:stretch/>
                  </pic:blipFill>
                  <pic:spPr bwMode="auto">
                    <a:xfrm>
                      <a:off x="0" y="0"/>
                      <a:ext cx="966291" cy="9662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04E2">
        <w:rPr>
          <w:rFonts w:ascii="Minion Pro" w:hAnsi="Minion Pro" w:cs="Minion Pro"/>
          <w:noProof/>
          <w:color w:val="984806" w:themeColor="accent6" w:themeShade="80"/>
          <w:sz w:val="40"/>
          <w:szCs w:val="40"/>
        </w:rPr>
        <w:drawing>
          <wp:anchor distT="0" distB="0" distL="114300" distR="114300" simplePos="0" relativeHeight="251658249" behindDoc="0" locked="0" layoutInCell="1" allowOverlap="1" wp14:anchorId="3D67F283" wp14:editId="20373386">
            <wp:simplePos x="0" y="0"/>
            <wp:positionH relativeFrom="column">
              <wp:posOffset>2847843</wp:posOffset>
            </wp:positionH>
            <wp:positionV relativeFrom="paragraph">
              <wp:posOffset>285007</wp:posOffset>
            </wp:positionV>
            <wp:extent cx="1098978" cy="1122218"/>
            <wp:effectExtent l="0" t="0" r="6350" b="1905"/>
            <wp:wrapNone/>
            <wp:docPr id="115926496" name="Picture 252358030" descr="A group of colorful square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58030" name="Picture 252358030" descr="A group of colorful square signs&#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50245" r="33378" b="66403"/>
                    <a:stretch/>
                  </pic:blipFill>
                  <pic:spPr bwMode="auto">
                    <a:xfrm>
                      <a:off x="0" y="0"/>
                      <a:ext cx="1098978" cy="11222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0160">
        <w:rPr>
          <w:rFonts w:ascii="Tahoma" w:hAnsi="Tahoma" w:cs="Tahoma"/>
          <w:sz w:val="20"/>
          <w:szCs w:val="20"/>
        </w:rPr>
        <w:t>KS22</w:t>
      </w:r>
      <w:r w:rsidR="001E0040">
        <w:rPr>
          <w:rFonts w:ascii="Tahoma" w:hAnsi="Tahoma" w:cs="Tahoma"/>
          <w:sz w:val="20"/>
          <w:szCs w:val="20"/>
        </w:rPr>
        <w:t xml:space="preserve"> contribue aux ODD s</w:t>
      </w:r>
      <w:r w:rsidR="006556F8">
        <w:rPr>
          <w:rFonts w:ascii="Tahoma" w:hAnsi="Tahoma" w:cs="Tahoma"/>
          <w:sz w:val="20"/>
          <w:szCs w:val="20"/>
        </w:rPr>
        <w:t>uivants :</w:t>
      </w:r>
      <w:r w:rsidR="00E004E2" w:rsidRPr="00E004E2">
        <w:rPr>
          <w:rFonts w:ascii="Minion Pro" w:hAnsi="Minion Pro" w:cs="Minion Pro"/>
          <w:noProof/>
          <w:color w:val="984806" w:themeColor="accent6" w:themeShade="80"/>
          <w:sz w:val="40"/>
          <w:szCs w:val="40"/>
        </w:rPr>
        <w:t xml:space="preserve"> </w:t>
      </w:r>
      <w:r w:rsidR="009C4AA0">
        <w:rPr>
          <w:rFonts w:ascii="Minion Pro" w:hAnsi="Minion Pro" w:cs="Minion Pro"/>
          <w:noProof/>
          <w:color w:val="984806" w:themeColor="accent6" w:themeShade="80"/>
          <w:sz w:val="40"/>
          <w:szCs w:val="40"/>
        </w:rPr>
        <w:drawing>
          <wp:anchor distT="0" distB="0" distL="114300" distR="114300" simplePos="0" relativeHeight="251658247" behindDoc="0" locked="0" layoutInCell="1" allowOverlap="1" wp14:anchorId="42A3E7BE" wp14:editId="50BF2BAC">
            <wp:simplePos x="0" y="0"/>
            <wp:positionH relativeFrom="column">
              <wp:posOffset>-410845</wp:posOffset>
            </wp:positionH>
            <wp:positionV relativeFrom="paragraph">
              <wp:posOffset>360711</wp:posOffset>
            </wp:positionV>
            <wp:extent cx="965835" cy="965835"/>
            <wp:effectExtent l="0" t="0" r="5715" b="5715"/>
            <wp:wrapNone/>
            <wp:docPr id="1675515708" name="Picture 6" descr="A group of grey square sign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15708" name="Picture 6" descr="A group of grey square signs with white text&#10;&#10;Description automatically generated"/>
                    <pic:cNvPicPr>
                      <a:picLocks noChangeAspect="1" noChangeArrowheads="1"/>
                    </pic:cNvPicPr>
                  </pic:nvPicPr>
                  <pic:blipFill rotWithShape="1">
                    <a:blip r:embed="rId11">
                      <a:duotone>
                        <a:schemeClr val="bg2">
                          <a:shade val="45000"/>
                          <a:satMod val="135000"/>
                        </a:schemeClr>
                        <a:prstClr val="white"/>
                      </a:duotone>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Lst>
                    </a:blip>
                    <a:srcRect l="2611" t="2778" r="83100" b="68523"/>
                    <a:stretch/>
                  </pic:blipFill>
                  <pic:spPr bwMode="auto">
                    <a:xfrm>
                      <a:off x="0" y="0"/>
                      <a:ext cx="965835" cy="965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AA0">
        <w:rPr>
          <w:noProof/>
        </w:rPr>
        <w:drawing>
          <wp:anchor distT="0" distB="0" distL="114300" distR="114300" simplePos="0" relativeHeight="251658240" behindDoc="0" locked="0" layoutInCell="1" allowOverlap="1" wp14:anchorId="7F63AF68" wp14:editId="5CB63ECA">
            <wp:simplePos x="0" y="0"/>
            <wp:positionH relativeFrom="column">
              <wp:posOffset>-839470</wp:posOffset>
            </wp:positionH>
            <wp:positionV relativeFrom="paragraph">
              <wp:posOffset>231140</wp:posOffset>
            </wp:positionV>
            <wp:extent cx="7083425" cy="3469640"/>
            <wp:effectExtent l="0" t="0" r="3175" b="0"/>
            <wp:wrapNone/>
            <wp:docPr id="190413718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37182" name="Picture 1" descr="A screenshot of a computer&#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l="55556" t="52874" r="23446" b="15123"/>
                    <a:stretch/>
                  </pic:blipFill>
                  <pic:spPr bwMode="auto">
                    <a:xfrm>
                      <a:off x="0" y="0"/>
                      <a:ext cx="7083425" cy="346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AA0">
        <w:rPr>
          <w:rFonts w:ascii="Minion Pro" w:hAnsi="Minion Pro" w:cs="Minion Pro"/>
          <w:noProof/>
          <w:color w:val="984806" w:themeColor="accent6" w:themeShade="80"/>
          <w:sz w:val="40"/>
          <w:szCs w:val="40"/>
        </w:rPr>
        <w:drawing>
          <wp:anchor distT="0" distB="0" distL="114300" distR="114300" simplePos="0" relativeHeight="251658246" behindDoc="0" locked="0" layoutInCell="1" allowOverlap="1" wp14:anchorId="30C13537" wp14:editId="7F23537F">
            <wp:simplePos x="0" y="0"/>
            <wp:positionH relativeFrom="column">
              <wp:posOffset>1739496</wp:posOffset>
            </wp:positionH>
            <wp:positionV relativeFrom="paragraph">
              <wp:posOffset>278592</wp:posOffset>
            </wp:positionV>
            <wp:extent cx="1098978" cy="1122218"/>
            <wp:effectExtent l="0" t="0" r="6350" b="1905"/>
            <wp:wrapNone/>
            <wp:docPr id="252358030" name="Picture 252358030" descr="A group of colorful square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58030" name="Picture 252358030" descr="A group of colorful square signs&#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33770" t="103" r="49853" b="66300"/>
                    <a:stretch/>
                  </pic:blipFill>
                  <pic:spPr bwMode="auto">
                    <a:xfrm>
                      <a:off x="0" y="0"/>
                      <a:ext cx="1098978" cy="11222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AA0">
        <w:rPr>
          <w:rFonts w:ascii="Minion Pro" w:hAnsi="Minion Pro" w:cs="Minion Pro"/>
          <w:noProof/>
          <w:color w:val="984806" w:themeColor="accent6" w:themeShade="80"/>
          <w:sz w:val="40"/>
          <w:szCs w:val="40"/>
        </w:rPr>
        <w:drawing>
          <wp:anchor distT="0" distB="0" distL="114300" distR="114300" simplePos="0" relativeHeight="251658245" behindDoc="0" locked="0" layoutInCell="1" allowOverlap="1" wp14:anchorId="09472B26" wp14:editId="0A4EF599">
            <wp:simplePos x="0" y="0"/>
            <wp:positionH relativeFrom="column">
              <wp:posOffset>3937577</wp:posOffset>
            </wp:positionH>
            <wp:positionV relativeFrom="paragraph">
              <wp:posOffset>309303</wp:posOffset>
            </wp:positionV>
            <wp:extent cx="1098978" cy="1122218"/>
            <wp:effectExtent l="0" t="0" r="6350" b="1905"/>
            <wp:wrapNone/>
            <wp:docPr id="1442561818" name="Picture 4" descr="A group of colorful square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61818" name="Picture 4" descr="A group of colorful square signs&#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66027" r="17596" b="66403"/>
                    <a:stretch/>
                  </pic:blipFill>
                  <pic:spPr bwMode="auto">
                    <a:xfrm>
                      <a:off x="0" y="0"/>
                      <a:ext cx="1098978" cy="11222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AA0">
        <w:rPr>
          <w:rFonts w:ascii="Minion Pro" w:hAnsi="Minion Pro" w:cs="Minion Pro"/>
          <w:noProof/>
          <w:color w:val="984806" w:themeColor="accent6" w:themeShade="80"/>
          <w:sz w:val="40"/>
          <w:szCs w:val="40"/>
        </w:rPr>
        <w:drawing>
          <wp:anchor distT="0" distB="0" distL="114300" distR="114300" simplePos="0" relativeHeight="251658244" behindDoc="0" locked="0" layoutInCell="1" allowOverlap="1" wp14:anchorId="1230A92E" wp14:editId="6FD6FED5">
            <wp:simplePos x="0" y="0"/>
            <wp:positionH relativeFrom="column">
              <wp:posOffset>4991735</wp:posOffset>
            </wp:positionH>
            <wp:positionV relativeFrom="paragraph">
              <wp:posOffset>314494</wp:posOffset>
            </wp:positionV>
            <wp:extent cx="1111828" cy="2188544"/>
            <wp:effectExtent l="0" t="0" r="0" b="2540"/>
            <wp:wrapNone/>
            <wp:docPr id="1834850405" name="Picture 3" descr="A group of colorful square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50405" name="Picture 3" descr="A group of colorful square signs&#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82028" r="1391" b="34433"/>
                    <a:stretch/>
                  </pic:blipFill>
                  <pic:spPr bwMode="auto">
                    <a:xfrm>
                      <a:off x="0" y="0"/>
                      <a:ext cx="1111828" cy="21885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AA0">
        <w:rPr>
          <w:rFonts w:ascii="Minion Pro" w:hAnsi="Minion Pro" w:cs="Minion Pro"/>
          <w:noProof/>
          <w:color w:val="984806" w:themeColor="accent6" w:themeShade="80"/>
          <w:sz w:val="40"/>
          <w:szCs w:val="40"/>
        </w:rPr>
        <w:drawing>
          <wp:anchor distT="0" distB="0" distL="114300" distR="114300" simplePos="0" relativeHeight="251658243" behindDoc="0" locked="0" layoutInCell="1" allowOverlap="1" wp14:anchorId="25FB2944" wp14:editId="2F6AE128">
            <wp:simplePos x="0" y="0"/>
            <wp:positionH relativeFrom="column">
              <wp:posOffset>-583161</wp:posOffset>
            </wp:positionH>
            <wp:positionV relativeFrom="paragraph">
              <wp:posOffset>1400810</wp:posOffset>
            </wp:positionV>
            <wp:extent cx="4525970" cy="1101437"/>
            <wp:effectExtent l="0" t="0" r="8255" b="3810"/>
            <wp:wrapNone/>
            <wp:docPr id="1939413251" name="Picture 2" descr="A group of colorful square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13251" name="Picture 2" descr="A group of colorful square signs&#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t="33937" r="33755" b="33682"/>
                    <a:stretch/>
                  </pic:blipFill>
                  <pic:spPr bwMode="auto">
                    <a:xfrm>
                      <a:off x="0" y="0"/>
                      <a:ext cx="4525970" cy="11014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AA0">
        <w:rPr>
          <w:rFonts w:ascii="Minion Pro" w:hAnsi="Minion Pro" w:cs="Minion Pro"/>
          <w:noProof/>
          <w:color w:val="984806" w:themeColor="accent6" w:themeShade="80"/>
          <w:sz w:val="40"/>
          <w:szCs w:val="40"/>
        </w:rPr>
        <w:drawing>
          <wp:anchor distT="0" distB="0" distL="114300" distR="114300" simplePos="0" relativeHeight="251658242" behindDoc="0" locked="0" layoutInCell="1" allowOverlap="1" wp14:anchorId="324C9200" wp14:editId="3E89D501">
            <wp:simplePos x="0" y="0"/>
            <wp:positionH relativeFrom="column">
              <wp:posOffset>-526819</wp:posOffset>
            </wp:positionH>
            <wp:positionV relativeFrom="paragraph">
              <wp:posOffset>2449830</wp:posOffset>
            </wp:positionV>
            <wp:extent cx="6701790" cy="1131670"/>
            <wp:effectExtent l="0" t="0" r="3810" b="0"/>
            <wp:wrapNone/>
            <wp:docPr id="1598836381" name="Picture 1" descr="A group of colorful square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36381" name="Picture 1" descr="A group of colorful square signs&#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1" t="66083" r="-1"/>
                    <a:stretch/>
                  </pic:blipFill>
                  <pic:spPr bwMode="auto">
                    <a:xfrm>
                      <a:off x="0" y="0"/>
                      <a:ext cx="6701790" cy="1131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AA0">
        <w:rPr>
          <w:noProof/>
        </w:rPr>
        <w:drawing>
          <wp:anchor distT="0" distB="0" distL="114300" distR="114300" simplePos="0" relativeHeight="251658241" behindDoc="0" locked="0" layoutInCell="1" allowOverlap="1" wp14:anchorId="48BD5A62" wp14:editId="23414555">
            <wp:simplePos x="0" y="0"/>
            <wp:positionH relativeFrom="column">
              <wp:posOffset>3980963</wp:posOffset>
            </wp:positionH>
            <wp:positionV relativeFrom="paragraph">
              <wp:posOffset>2502246</wp:posOffset>
            </wp:positionV>
            <wp:extent cx="990600" cy="990600"/>
            <wp:effectExtent l="0" t="0" r="0" b="0"/>
            <wp:wrapNone/>
            <wp:docPr id="886415533" name="Picture 6" descr="A blue background with white text and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15533" name="Picture 6" descr="A blue background with white text and a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1487" cy="991487"/>
                    </a:xfrm>
                    <a:prstGeom prst="rect">
                      <a:avLst/>
                    </a:prstGeom>
                    <a:noFill/>
                  </pic:spPr>
                </pic:pic>
              </a:graphicData>
            </a:graphic>
            <wp14:sizeRelH relativeFrom="margin">
              <wp14:pctWidth>0</wp14:pctWidth>
            </wp14:sizeRelH>
            <wp14:sizeRelV relativeFrom="margin">
              <wp14:pctHeight>0</wp14:pctHeight>
            </wp14:sizeRelV>
          </wp:anchor>
        </w:drawing>
      </w:r>
      <w:r w:rsidR="009C4AA0">
        <w:rPr>
          <w:rFonts w:ascii="Lato" w:hAnsi="Lato" w:cs="Lato"/>
          <w:b/>
          <w:bCs/>
          <w:color w:val="984806" w:themeColor="accent6" w:themeShade="80"/>
          <w:sz w:val="24"/>
          <w:szCs w:val="24"/>
        </w:rPr>
        <w:br w:type="page"/>
      </w:r>
    </w:p>
    <w:p w14:paraId="2C9C1A93" w14:textId="05469FE1" w:rsidR="001E0040" w:rsidRDefault="001E0040" w:rsidP="001E2A81">
      <w:pPr>
        <w:spacing w:after="0"/>
        <w:jc w:val="both"/>
        <w:rPr>
          <w:rFonts w:ascii="Tahoma" w:hAnsi="Tahoma" w:cs="Tahoma"/>
          <w:sz w:val="20"/>
          <w:szCs w:val="20"/>
        </w:rPr>
      </w:pPr>
    </w:p>
    <w:p w14:paraId="4C91A9BC" w14:textId="77777777" w:rsidR="001E0040" w:rsidRDefault="001E0040" w:rsidP="001E2A81">
      <w:pPr>
        <w:spacing w:after="0"/>
        <w:jc w:val="both"/>
        <w:rPr>
          <w:rFonts w:ascii="Tahoma" w:hAnsi="Tahoma" w:cs="Tahoma"/>
          <w:sz w:val="20"/>
          <w:szCs w:val="20"/>
        </w:rPr>
      </w:pPr>
    </w:p>
    <w:p w14:paraId="620B616F" w14:textId="4AC18C6D" w:rsidR="00FC37D8" w:rsidRPr="001131BD" w:rsidRDefault="00FC37D8" w:rsidP="001E2A81">
      <w:pPr>
        <w:pStyle w:val="Paragraphedeliste"/>
        <w:numPr>
          <w:ilvl w:val="0"/>
          <w:numId w:val="5"/>
        </w:numPr>
        <w:spacing w:after="0"/>
        <w:jc w:val="both"/>
        <w:rPr>
          <w:rFonts w:ascii="Tahoma" w:hAnsi="Tahoma" w:cs="Tahoma"/>
          <w:b/>
          <w:bCs/>
          <w:sz w:val="20"/>
          <w:szCs w:val="20"/>
        </w:rPr>
      </w:pPr>
      <w:proofErr w:type="spellStart"/>
      <w:r w:rsidRPr="001131BD">
        <w:rPr>
          <w:rFonts w:ascii="Tahoma" w:hAnsi="Tahoma" w:cs="Tahoma"/>
          <w:b/>
          <w:bCs/>
          <w:sz w:val="20"/>
          <w:szCs w:val="20"/>
        </w:rPr>
        <w:t>Responsible</w:t>
      </w:r>
      <w:proofErr w:type="spellEnd"/>
      <w:r w:rsidRPr="001131BD">
        <w:rPr>
          <w:rFonts w:ascii="Tahoma" w:hAnsi="Tahoma" w:cs="Tahoma"/>
          <w:b/>
          <w:bCs/>
          <w:sz w:val="20"/>
          <w:szCs w:val="20"/>
        </w:rPr>
        <w:t xml:space="preserve"> </w:t>
      </w:r>
      <w:proofErr w:type="spellStart"/>
      <w:r w:rsidRPr="001131BD">
        <w:rPr>
          <w:rFonts w:ascii="Tahoma" w:hAnsi="Tahoma" w:cs="Tahoma"/>
          <w:b/>
          <w:bCs/>
          <w:sz w:val="20"/>
          <w:szCs w:val="20"/>
        </w:rPr>
        <w:t>Jewellery</w:t>
      </w:r>
      <w:proofErr w:type="spellEnd"/>
      <w:r w:rsidRPr="001131BD">
        <w:rPr>
          <w:rFonts w:ascii="Tahoma" w:hAnsi="Tahoma" w:cs="Tahoma"/>
          <w:b/>
          <w:bCs/>
          <w:sz w:val="20"/>
          <w:szCs w:val="20"/>
        </w:rPr>
        <w:t xml:space="preserve"> Council</w:t>
      </w:r>
      <w:r w:rsidR="00AB4FB1" w:rsidRPr="001131BD">
        <w:rPr>
          <w:rFonts w:ascii="Tahoma" w:hAnsi="Tahoma" w:cs="Tahoma"/>
          <w:b/>
          <w:bCs/>
          <w:sz w:val="20"/>
          <w:szCs w:val="20"/>
        </w:rPr>
        <w:t xml:space="preserve"> (RJC)</w:t>
      </w:r>
      <w:r w:rsidR="007F3FC8">
        <w:rPr>
          <w:rFonts w:ascii="Tahoma" w:hAnsi="Tahoma" w:cs="Tahoma"/>
          <w:b/>
          <w:bCs/>
          <w:sz w:val="20"/>
          <w:szCs w:val="20"/>
        </w:rPr>
        <w:t>*</w:t>
      </w:r>
    </w:p>
    <w:p w14:paraId="13584248" w14:textId="130EDE4E" w:rsidR="00FC37D8" w:rsidRDefault="00AB4FB1" w:rsidP="001E2A81">
      <w:pPr>
        <w:spacing w:after="0"/>
        <w:jc w:val="both"/>
        <w:rPr>
          <w:rFonts w:ascii="Tahoma" w:hAnsi="Tahoma" w:cs="Tahoma"/>
          <w:sz w:val="20"/>
          <w:szCs w:val="20"/>
        </w:rPr>
      </w:pPr>
      <w:r w:rsidRPr="00AB4FB1">
        <w:rPr>
          <w:rFonts w:ascii="Tahoma" w:hAnsi="Tahoma" w:cs="Tahoma"/>
          <w:sz w:val="20"/>
          <w:szCs w:val="20"/>
        </w:rPr>
        <w:t>Étant lié au secteur des matières précieuses,</w:t>
      </w:r>
      <w:r>
        <w:rPr>
          <w:rFonts w:ascii="Tahoma" w:hAnsi="Tahoma" w:cs="Tahoma"/>
          <w:sz w:val="20"/>
          <w:szCs w:val="20"/>
        </w:rPr>
        <w:t xml:space="preserve"> </w:t>
      </w:r>
      <w:r w:rsidR="00796C2A">
        <w:rPr>
          <w:rFonts w:ascii="Tahoma" w:hAnsi="Tahoma" w:cs="Tahoma"/>
          <w:sz w:val="20"/>
          <w:szCs w:val="20"/>
        </w:rPr>
        <w:t xml:space="preserve">en 2023, </w:t>
      </w:r>
      <w:r w:rsidR="006A0160">
        <w:rPr>
          <w:rFonts w:ascii="Tahoma" w:hAnsi="Tahoma" w:cs="Tahoma"/>
          <w:sz w:val="20"/>
          <w:szCs w:val="20"/>
        </w:rPr>
        <w:t>KS22</w:t>
      </w:r>
      <w:r w:rsidRPr="007F3FC8">
        <w:rPr>
          <w:rFonts w:ascii="Tahoma" w:hAnsi="Tahoma" w:cs="Tahoma"/>
          <w:sz w:val="20"/>
          <w:szCs w:val="20"/>
        </w:rPr>
        <w:t xml:space="preserve"> </w:t>
      </w:r>
      <w:r w:rsidR="00AD55FC" w:rsidRPr="007F3FC8">
        <w:rPr>
          <w:rFonts w:ascii="Tahoma" w:hAnsi="Tahoma" w:cs="Tahoma"/>
          <w:sz w:val="20"/>
          <w:szCs w:val="20"/>
        </w:rPr>
        <w:t>est devenu membre de</w:t>
      </w:r>
      <w:r w:rsidRPr="007F3FC8">
        <w:rPr>
          <w:rFonts w:ascii="Tahoma" w:hAnsi="Tahoma" w:cs="Tahoma"/>
          <w:sz w:val="20"/>
          <w:szCs w:val="20"/>
        </w:rPr>
        <w:t xml:space="preserve"> l’organisation </w:t>
      </w:r>
      <w:r w:rsidR="00AD55FC" w:rsidRPr="007F3FC8">
        <w:rPr>
          <w:rFonts w:ascii="Tahoma" w:hAnsi="Tahoma" w:cs="Tahoma"/>
          <w:sz w:val="20"/>
          <w:szCs w:val="20"/>
        </w:rPr>
        <w:t>RJC.</w:t>
      </w:r>
      <w:r>
        <w:rPr>
          <w:rFonts w:ascii="Tahoma" w:hAnsi="Tahoma" w:cs="Tahoma"/>
          <w:sz w:val="20"/>
          <w:szCs w:val="20"/>
        </w:rPr>
        <w:t xml:space="preserve"> </w:t>
      </w:r>
      <w:r w:rsidRPr="00AB4FB1">
        <w:rPr>
          <w:rFonts w:ascii="Tahoma" w:hAnsi="Tahoma" w:cs="Tahoma"/>
          <w:sz w:val="20"/>
          <w:szCs w:val="20"/>
        </w:rPr>
        <w:t xml:space="preserve">L’entreprise </w:t>
      </w:r>
      <w:r w:rsidR="00AD55FC">
        <w:rPr>
          <w:rFonts w:ascii="Tahoma" w:hAnsi="Tahoma" w:cs="Tahoma"/>
          <w:sz w:val="20"/>
          <w:szCs w:val="20"/>
        </w:rPr>
        <w:t>a comme objectif dans les prochaines années d’obtenir la certification RJC Code of Practice</w:t>
      </w:r>
      <w:r w:rsidR="001B5A0B">
        <w:rPr>
          <w:rFonts w:ascii="Tahoma" w:hAnsi="Tahoma" w:cs="Tahoma"/>
          <w:sz w:val="20"/>
          <w:szCs w:val="20"/>
        </w:rPr>
        <w:t xml:space="preserve"> </w:t>
      </w:r>
      <w:r w:rsidRPr="00AB4FB1">
        <w:rPr>
          <w:rFonts w:ascii="Tahoma" w:hAnsi="Tahoma" w:cs="Tahoma"/>
          <w:sz w:val="20"/>
          <w:szCs w:val="20"/>
        </w:rPr>
        <w:t>(COP)</w:t>
      </w:r>
      <w:r w:rsidR="00CD4EDA">
        <w:rPr>
          <w:rFonts w:ascii="Tahoma" w:hAnsi="Tahoma" w:cs="Tahoma"/>
          <w:sz w:val="20"/>
          <w:szCs w:val="20"/>
        </w:rPr>
        <w:t xml:space="preserve"> ainsi que la certification RJC Chain of </w:t>
      </w:r>
      <w:proofErr w:type="spellStart"/>
      <w:r w:rsidR="00CD4EDA">
        <w:rPr>
          <w:rFonts w:ascii="Tahoma" w:hAnsi="Tahoma" w:cs="Tahoma"/>
          <w:sz w:val="20"/>
          <w:szCs w:val="20"/>
        </w:rPr>
        <w:t>Custody</w:t>
      </w:r>
      <w:proofErr w:type="spellEnd"/>
      <w:r w:rsidR="00CD4EDA">
        <w:rPr>
          <w:rFonts w:ascii="Tahoma" w:hAnsi="Tahoma" w:cs="Tahoma"/>
          <w:sz w:val="20"/>
          <w:szCs w:val="20"/>
        </w:rPr>
        <w:t xml:space="preserve"> (COC).</w:t>
      </w:r>
    </w:p>
    <w:p w14:paraId="22A81A77" w14:textId="77777777" w:rsidR="00AD55FC" w:rsidRDefault="00AD55FC" w:rsidP="001E2A81">
      <w:pPr>
        <w:spacing w:after="0"/>
        <w:jc w:val="both"/>
        <w:rPr>
          <w:rFonts w:ascii="Tahoma" w:hAnsi="Tahoma" w:cs="Tahoma"/>
          <w:sz w:val="20"/>
          <w:szCs w:val="20"/>
        </w:rPr>
      </w:pPr>
    </w:p>
    <w:p w14:paraId="38273AB0" w14:textId="7E350A62" w:rsidR="00AD55FC" w:rsidRPr="00012BBF" w:rsidRDefault="00796C2A" w:rsidP="001E2A81">
      <w:pPr>
        <w:pStyle w:val="Paragraphedeliste"/>
        <w:numPr>
          <w:ilvl w:val="0"/>
          <w:numId w:val="5"/>
        </w:numPr>
        <w:spacing w:after="0"/>
        <w:jc w:val="both"/>
        <w:rPr>
          <w:rFonts w:ascii="Tahoma" w:hAnsi="Tahoma" w:cs="Tahoma"/>
          <w:b/>
          <w:bCs/>
          <w:sz w:val="20"/>
          <w:szCs w:val="20"/>
        </w:rPr>
      </w:pPr>
      <w:r w:rsidRPr="00012BBF">
        <w:rPr>
          <w:rFonts w:ascii="Tahoma" w:hAnsi="Tahoma" w:cs="Tahoma"/>
          <w:b/>
          <w:bCs/>
          <w:sz w:val="20"/>
          <w:szCs w:val="20"/>
        </w:rPr>
        <w:t>EcoVadis</w:t>
      </w:r>
      <w:r w:rsidR="007F3FC8">
        <w:rPr>
          <w:rFonts w:ascii="Tahoma" w:hAnsi="Tahoma" w:cs="Tahoma"/>
          <w:b/>
          <w:bCs/>
          <w:sz w:val="20"/>
          <w:szCs w:val="20"/>
        </w:rPr>
        <w:t>*</w:t>
      </w:r>
    </w:p>
    <w:p w14:paraId="11246C75" w14:textId="22CB1391" w:rsidR="00F92451" w:rsidRPr="00F92451" w:rsidRDefault="00F92451" w:rsidP="001E2A81">
      <w:pPr>
        <w:spacing w:after="0"/>
        <w:jc w:val="both"/>
        <w:rPr>
          <w:rFonts w:ascii="Tahoma" w:hAnsi="Tahoma" w:cs="Tahoma"/>
          <w:sz w:val="20"/>
          <w:szCs w:val="20"/>
        </w:rPr>
      </w:pPr>
      <w:r w:rsidRPr="00F92451">
        <w:rPr>
          <w:rFonts w:ascii="Tahoma" w:hAnsi="Tahoma" w:cs="Tahoma"/>
          <w:sz w:val="20"/>
          <w:szCs w:val="20"/>
        </w:rPr>
        <w:t>Comme on ne peut</w:t>
      </w:r>
      <w:r>
        <w:rPr>
          <w:rFonts w:ascii="Tahoma" w:hAnsi="Tahoma" w:cs="Tahoma"/>
          <w:sz w:val="20"/>
          <w:szCs w:val="20"/>
        </w:rPr>
        <w:t xml:space="preserve"> </w:t>
      </w:r>
      <w:r w:rsidRPr="00F92451">
        <w:rPr>
          <w:rFonts w:ascii="Tahoma" w:hAnsi="Tahoma" w:cs="Tahoma"/>
          <w:sz w:val="20"/>
          <w:szCs w:val="20"/>
        </w:rPr>
        <w:t>améliorer que ce que l’on</w:t>
      </w:r>
      <w:r>
        <w:rPr>
          <w:rFonts w:ascii="Tahoma" w:hAnsi="Tahoma" w:cs="Tahoma"/>
          <w:sz w:val="20"/>
          <w:szCs w:val="20"/>
        </w:rPr>
        <w:t xml:space="preserve"> </w:t>
      </w:r>
      <w:r w:rsidRPr="00F92451">
        <w:rPr>
          <w:rFonts w:ascii="Tahoma" w:hAnsi="Tahoma" w:cs="Tahoma"/>
          <w:sz w:val="20"/>
          <w:szCs w:val="20"/>
        </w:rPr>
        <w:t xml:space="preserve">mesure, </w:t>
      </w:r>
      <w:r w:rsidR="006A0160">
        <w:rPr>
          <w:rFonts w:ascii="Tahoma" w:hAnsi="Tahoma" w:cs="Tahoma"/>
          <w:sz w:val="20"/>
          <w:szCs w:val="20"/>
        </w:rPr>
        <w:t>KS22</w:t>
      </w:r>
      <w:r w:rsidRPr="00F92451">
        <w:rPr>
          <w:rFonts w:ascii="Tahoma" w:hAnsi="Tahoma" w:cs="Tahoma"/>
          <w:sz w:val="20"/>
          <w:szCs w:val="20"/>
        </w:rPr>
        <w:t xml:space="preserve"> évalue</w:t>
      </w:r>
      <w:r>
        <w:rPr>
          <w:rFonts w:ascii="Tahoma" w:hAnsi="Tahoma" w:cs="Tahoma"/>
          <w:sz w:val="20"/>
          <w:szCs w:val="20"/>
        </w:rPr>
        <w:t xml:space="preserve"> </w:t>
      </w:r>
      <w:r w:rsidRPr="00F92451">
        <w:rPr>
          <w:rFonts w:ascii="Tahoma" w:hAnsi="Tahoma" w:cs="Tahoma"/>
          <w:sz w:val="20"/>
          <w:szCs w:val="20"/>
        </w:rPr>
        <w:t>annuellement sa</w:t>
      </w:r>
      <w:r>
        <w:rPr>
          <w:rFonts w:ascii="Tahoma" w:hAnsi="Tahoma" w:cs="Tahoma"/>
          <w:sz w:val="20"/>
          <w:szCs w:val="20"/>
        </w:rPr>
        <w:t xml:space="preserve"> </w:t>
      </w:r>
      <w:r w:rsidRPr="00F92451">
        <w:rPr>
          <w:rFonts w:ascii="Tahoma" w:hAnsi="Tahoma" w:cs="Tahoma"/>
          <w:sz w:val="20"/>
          <w:szCs w:val="20"/>
        </w:rPr>
        <w:t>performance RSE via la</w:t>
      </w:r>
      <w:r>
        <w:rPr>
          <w:rFonts w:ascii="Tahoma" w:hAnsi="Tahoma" w:cs="Tahoma"/>
          <w:sz w:val="20"/>
          <w:szCs w:val="20"/>
        </w:rPr>
        <w:t xml:space="preserve"> </w:t>
      </w:r>
      <w:r w:rsidRPr="00F92451">
        <w:rPr>
          <w:rFonts w:ascii="Tahoma" w:hAnsi="Tahoma" w:cs="Tahoma"/>
          <w:sz w:val="20"/>
          <w:szCs w:val="20"/>
        </w:rPr>
        <w:t>plateforme EcoVadis.</w:t>
      </w:r>
      <w:r w:rsidR="00012BBF">
        <w:rPr>
          <w:rFonts w:ascii="Tahoma" w:hAnsi="Tahoma" w:cs="Tahoma"/>
          <w:sz w:val="20"/>
          <w:szCs w:val="20"/>
        </w:rPr>
        <w:t xml:space="preserve"> En 2023, </w:t>
      </w:r>
      <w:r w:rsidR="005218F8">
        <w:rPr>
          <w:rFonts w:ascii="Tahoma" w:hAnsi="Tahoma" w:cs="Tahoma"/>
          <w:sz w:val="20"/>
          <w:szCs w:val="20"/>
        </w:rPr>
        <w:t>l</w:t>
      </w:r>
      <w:r w:rsidRPr="00F92451">
        <w:rPr>
          <w:rFonts w:ascii="Tahoma" w:hAnsi="Tahoma" w:cs="Tahoma"/>
          <w:sz w:val="20"/>
          <w:szCs w:val="20"/>
        </w:rPr>
        <w:t xml:space="preserve">’entreprise </w:t>
      </w:r>
      <w:r w:rsidR="00012BBF">
        <w:rPr>
          <w:rFonts w:ascii="Tahoma" w:hAnsi="Tahoma" w:cs="Tahoma"/>
          <w:sz w:val="20"/>
          <w:szCs w:val="20"/>
        </w:rPr>
        <w:t>est passé</w:t>
      </w:r>
      <w:r w:rsidR="002A3EB3">
        <w:rPr>
          <w:rFonts w:ascii="Tahoma" w:hAnsi="Tahoma" w:cs="Tahoma"/>
          <w:sz w:val="20"/>
          <w:szCs w:val="20"/>
        </w:rPr>
        <w:t>e</w:t>
      </w:r>
      <w:r w:rsidR="00012BBF">
        <w:rPr>
          <w:rFonts w:ascii="Tahoma" w:hAnsi="Tahoma" w:cs="Tahoma"/>
          <w:sz w:val="20"/>
          <w:szCs w:val="20"/>
        </w:rPr>
        <w:t xml:space="preserve"> de la médaille de bronze à la médaille d’argent avec un score de 69/100. </w:t>
      </w:r>
    </w:p>
    <w:p w14:paraId="52C900C4" w14:textId="77777777" w:rsidR="00E97409" w:rsidRDefault="00E97409" w:rsidP="001E2A81">
      <w:pPr>
        <w:spacing w:after="0"/>
        <w:jc w:val="both"/>
        <w:rPr>
          <w:rFonts w:ascii="Tahoma" w:hAnsi="Tahoma" w:cs="Tahoma"/>
          <w:sz w:val="20"/>
          <w:szCs w:val="20"/>
        </w:rPr>
      </w:pPr>
    </w:p>
    <w:p w14:paraId="22DD545A" w14:textId="53DC5B2B" w:rsidR="00012BBF" w:rsidRDefault="00012BBF" w:rsidP="001E2A81">
      <w:pPr>
        <w:pStyle w:val="Paragraphedeliste"/>
        <w:numPr>
          <w:ilvl w:val="0"/>
          <w:numId w:val="5"/>
        </w:numPr>
        <w:spacing w:after="0"/>
        <w:jc w:val="both"/>
        <w:rPr>
          <w:rFonts w:ascii="Tahoma" w:hAnsi="Tahoma" w:cs="Tahoma"/>
          <w:b/>
          <w:bCs/>
          <w:sz w:val="20"/>
          <w:szCs w:val="20"/>
        </w:rPr>
      </w:pPr>
      <w:r w:rsidRPr="00012BBF">
        <w:rPr>
          <w:rFonts w:ascii="Tahoma" w:hAnsi="Tahoma" w:cs="Tahoma"/>
          <w:b/>
          <w:bCs/>
          <w:sz w:val="20"/>
          <w:szCs w:val="20"/>
        </w:rPr>
        <w:t>Swiss Triple Impact</w:t>
      </w:r>
      <w:r w:rsidR="007F3FC8">
        <w:rPr>
          <w:rFonts w:ascii="Tahoma" w:hAnsi="Tahoma" w:cs="Tahoma"/>
          <w:b/>
          <w:bCs/>
          <w:sz w:val="20"/>
          <w:szCs w:val="20"/>
        </w:rPr>
        <w:t>*</w:t>
      </w:r>
    </w:p>
    <w:p w14:paraId="15091B7B" w14:textId="0094F17F" w:rsidR="006624EE" w:rsidRDefault="006A0160" w:rsidP="001E2A81">
      <w:pPr>
        <w:spacing w:after="0"/>
        <w:jc w:val="both"/>
        <w:rPr>
          <w:rFonts w:ascii="Tahoma" w:hAnsi="Tahoma" w:cs="Tahoma"/>
          <w:sz w:val="20"/>
          <w:szCs w:val="20"/>
        </w:rPr>
      </w:pPr>
      <w:r>
        <w:rPr>
          <w:rFonts w:ascii="Tahoma" w:hAnsi="Tahoma" w:cs="Tahoma"/>
          <w:sz w:val="20"/>
          <w:szCs w:val="20"/>
        </w:rPr>
        <w:t>KS22</w:t>
      </w:r>
      <w:r w:rsidR="006624EE">
        <w:rPr>
          <w:rFonts w:ascii="Tahoma" w:hAnsi="Tahoma" w:cs="Tahoma"/>
          <w:sz w:val="20"/>
          <w:szCs w:val="20"/>
        </w:rPr>
        <w:t xml:space="preserve"> </w:t>
      </w:r>
      <w:r w:rsidR="006624EE" w:rsidRPr="006624EE">
        <w:rPr>
          <w:rFonts w:ascii="Tahoma" w:hAnsi="Tahoma" w:cs="Tahoma"/>
          <w:sz w:val="20"/>
          <w:szCs w:val="20"/>
        </w:rPr>
        <w:t>a</w:t>
      </w:r>
      <w:r w:rsidR="006624EE">
        <w:rPr>
          <w:rFonts w:ascii="Tahoma" w:hAnsi="Tahoma" w:cs="Tahoma"/>
          <w:sz w:val="20"/>
          <w:szCs w:val="20"/>
        </w:rPr>
        <w:t xml:space="preserve"> </w:t>
      </w:r>
      <w:r w:rsidR="006624EE" w:rsidRPr="006624EE">
        <w:rPr>
          <w:rFonts w:ascii="Tahoma" w:hAnsi="Tahoma" w:cs="Tahoma"/>
          <w:sz w:val="20"/>
          <w:szCs w:val="20"/>
        </w:rPr>
        <w:t>également rejoint en</w:t>
      </w:r>
      <w:r w:rsidR="006624EE">
        <w:rPr>
          <w:rFonts w:ascii="Tahoma" w:hAnsi="Tahoma" w:cs="Tahoma"/>
          <w:sz w:val="20"/>
          <w:szCs w:val="20"/>
        </w:rPr>
        <w:t xml:space="preserve"> 2022 </w:t>
      </w:r>
      <w:r w:rsidR="006624EE" w:rsidRPr="006624EE">
        <w:rPr>
          <w:rFonts w:ascii="Tahoma" w:hAnsi="Tahoma" w:cs="Tahoma"/>
          <w:sz w:val="20"/>
          <w:szCs w:val="20"/>
        </w:rPr>
        <w:t>le</w:t>
      </w:r>
      <w:r w:rsidR="006624EE">
        <w:rPr>
          <w:rFonts w:ascii="Tahoma" w:hAnsi="Tahoma" w:cs="Tahoma"/>
          <w:sz w:val="20"/>
          <w:szCs w:val="20"/>
        </w:rPr>
        <w:t xml:space="preserve"> </w:t>
      </w:r>
      <w:r w:rsidR="006624EE" w:rsidRPr="006624EE">
        <w:rPr>
          <w:rFonts w:ascii="Tahoma" w:hAnsi="Tahoma" w:cs="Tahoma"/>
          <w:sz w:val="20"/>
          <w:szCs w:val="20"/>
        </w:rPr>
        <w:t>Programme Swiss Triple</w:t>
      </w:r>
      <w:r w:rsidR="006624EE">
        <w:rPr>
          <w:rFonts w:ascii="Tahoma" w:hAnsi="Tahoma" w:cs="Tahoma"/>
          <w:sz w:val="20"/>
          <w:szCs w:val="20"/>
        </w:rPr>
        <w:t xml:space="preserve"> </w:t>
      </w:r>
      <w:r w:rsidR="006624EE" w:rsidRPr="006624EE">
        <w:rPr>
          <w:rFonts w:ascii="Tahoma" w:hAnsi="Tahoma" w:cs="Tahoma"/>
          <w:sz w:val="20"/>
          <w:szCs w:val="20"/>
        </w:rPr>
        <w:t>Impact (STI), pour</w:t>
      </w:r>
      <w:r w:rsidR="006624EE">
        <w:rPr>
          <w:rFonts w:ascii="Tahoma" w:hAnsi="Tahoma" w:cs="Tahoma"/>
          <w:sz w:val="20"/>
          <w:szCs w:val="20"/>
        </w:rPr>
        <w:t xml:space="preserve"> </w:t>
      </w:r>
      <w:r w:rsidR="006624EE" w:rsidRPr="006624EE">
        <w:rPr>
          <w:rFonts w:ascii="Tahoma" w:hAnsi="Tahoma" w:cs="Tahoma"/>
          <w:sz w:val="20"/>
          <w:szCs w:val="20"/>
        </w:rPr>
        <w:t>l’accompagner dans la</w:t>
      </w:r>
      <w:r w:rsidR="006624EE">
        <w:rPr>
          <w:rFonts w:ascii="Tahoma" w:hAnsi="Tahoma" w:cs="Tahoma"/>
          <w:sz w:val="20"/>
          <w:szCs w:val="20"/>
        </w:rPr>
        <w:t xml:space="preserve"> </w:t>
      </w:r>
      <w:r w:rsidR="006624EE" w:rsidRPr="006624EE">
        <w:rPr>
          <w:rFonts w:ascii="Tahoma" w:hAnsi="Tahoma" w:cs="Tahoma"/>
          <w:sz w:val="20"/>
          <w:szCs w:val="20"/>
        </w:rPr>
        <w:t>priorisation de ses</w:t>
      </w:r>
      <w:r w:rsidR="006624EE">
        <w:rPr>
          <w:rFonts w:ascii="Tahoma" w:hAnsi="Tahoma" w:cs="Tahoma"/>
          <w:sz w:val="20"/>
          <w:szCs w:val="20"/>
        </w:rPr>
        <w:t xml:space="preserve"> </w:t>
      </w:r>
      <w:r w:rsidR="006624EE" w:rsidRPr="006624EE">
        <w:rPr>
          <w:rFonts w:ascii="Tahoma" w:hAnsi="Tahoma" w:cs="Tahoma"/>
          <w:sz w:val="20"/>
          <w:szCs w:val="20"/>
        </w:rPr>
        <w:t>engagements et</w:t>
      </w:r>
      <w:r w:rsidR="006624EE">
        <w:rPr>
          <w:rFonts w:ascii="Tahoma" w:hAnsi="Tahoma" w:cs="Tahoma"/>
          <w:sz w:val="20"/>
          <w:szCs w:val="20"/>
        </w:rPr>
        <w:t xml:space="preserve"> </w:t>
      </w:r>
      <w:r w:rsidR="006624EE" w:rsidRPr="006624EE">
        <w:rPr>
          <w:rFonts w:ascii="Tahoma" w:hAnsi="Tahoma" w:cs="Tahoma"/>
          <w:sz w:val="20"/>
          <w:szCs w:val="20"/>
        </w:rPr>
        <w:t>l’identification de sa</w:t>
      </w:r>
      <w:r w:rsidR="006624EE">
        <w:rPr>
          <w:rFonts w:ascii="Tahoma" w:hAnsi="Tahoma" w:cs="Tahoma"/>
          <w:sz w:val="20"/>
          <w:szCs w:val="20"/>
        </w:rPr>
        <w:t xml:space="preserve"> </w:t>
      </w:r>
      <w:r w:rsidR="006624EE" w:rsidRPr="006624EE">
        <w:rPr>
          <w:rFonts w:ascii="Tahoma" w:hAnsi="Tahoma" w:cs="Tahoma"/>
          <w:sz w:val="20"/>
          <w:szCs w:val="20"/>
        </w:rPr>
        <w:t>contribution aux</w:t>
      </w:r>
      <w:r w:rsidR="006624EE">
        <w:rPr>
          <w:rFonts w:ascii="Tahoma" w:hAnsi="Tahoma" w:cs="Tahoma"/>
          <w:sz w:val="20"/>
          <w:szCs w:val="20"/>
        </w:rPr>
        <w:t xml:space="preserve"> </w:t>
      </w:r>
      <w:r w:rsidR="006624EE" w:rsidRPr="006624EE">
        <w:rPr>
          <w:rFonts w:ascii="Tahoma" w:hAnsi="Tahoma" w:cs="Tahoma"/>
          <w:sz w:val="20"/>
          <w:szCs w:val="20"/>
        </w:rPr>
        <w:t>Objectifs de</w:t>
      </w:r>
      <w:r w:rsidR="006624EE">
        <w:rPr>
          <w:rFonts w:ascii="Tahoma" w:hAnsi="Tahoma" w:cs="Tahoma"/>
          <w:sz w:val="20"/>
          <w:szCs w:val="20"/>
        </w:rPr>
        <w:t xml:space="preserve"> </w:t>
      </w:r>
      <w:r w:rsidR="006624EE" w:rsidRPr="006624EE">
        <w:rPr>
          <w:rFonts w:ascii="Tahoma" w:hAnsi="Tahoma" w:cs="Tahoma"/>
          <w:sz w:val="20"/>
          <w:szCs w:val="20"/>
        </w:rPr>
        <w:t xml:space="preserve">Développement </w:t>
      </w:r>
      <w:r w:rsidR="005218F8">
        <w:rPr>
          <w:rFonts w:ascii="Tahoma" w:hAnsi="Tahoma" w:cs="Tahoma"/>
          <w:sz w:val="20"/>
          <w:szCs w:val="20"/>
        </w:rPr>
        <w:t>D</w:t>
      </w:r>
      <w:r w:rsidR="006624EE" w:rsidRPr="006624EE">
        <w:rPr>
          <w:rFonts w:ascii="Tahoma" w:hAnsi="Tahoma" w:cs="Tahoma"/>
          <w:sz w:val="20"/>
          <w:szCs w:val="20"/>
        </w:rPr>
        <w:t>urable</w:t>
      </w:r>
      <w:r w:rsidR="006624EE">
        <w:rPr>
          <w:rFonts w:ascii="Tahoma" w:hAnsi="Tahoma" w:cs="Tahoma"/>
          <w:sz w:val="20"/>
          <w:szCs w:val="20"/>
        </w:rPr>
        <w:t xml:space="preserve"> </w:t>
      </w:r>
      <w:r w:rsidR="006624EE" w:rsidRPr="006624EE">
        <w:rPr>
          <w:rFonts w:ascii="Tahoma" w:hAnsi="Tahoma" w:cs="Tahoma"/>
          <w:sz w:val="20"/>
          <w:szCs w:val="20"/>
        </w:rPr>
        <w:t>(ODD).</w:t>
      </w:r>
      <w:r w:rsidR="006624EE">
        <w:rPr>
          <w:rFonts w:ascii="Tahoma" w:hAnsi="Tahoma" w:cs="Tahoma"/>
          <w:sz w:val="20"/>
          <w:szCs w:val="20"/>
        </w:rPr>
        <w:t xml:space="preserve"> </w:t>
      </w:r>
      <w:r w:rsidR="006624EE" w:rsidRPr="006624EE">
        <w:rPr>
          <w:rFonts w:ascii="Tahoma" w:hAnsi="Tahoma" w:cs="Tahoma"/>
          <w:sz w:val="20"/>
          <w:szCs w:val="20"/>
        </w:rPr>
        <w:t>L’année 202</w:t>
      </w:r>
      <w:r w:rsidR="006624EE">
        <w:rPr>
          <w:rFonts w:ascii="Tahoma" w:hAnsi="Tahoma" w:cs="Tahoma"/>
          <w:sz w:val="20"/>
          <w:szCs w:val="20"/>
        </w:rPr>
        <w:t>3</w:t>
      </w:r>
      <w:r w:rsidR="006624EE" w:rsidRPr="006624EE">
        <w:rPr>
          <w:rFonts w:ascii="Tahoma" w:hAnsi="Tahoma" w:cs="Tahoma"/>
          <w:sz w:val="20"/>
          <w:szCs w:val="20"/>
        </w:rPr>
        <w:t xml:space="preserve"> a permis</w:t>
      </w:r>
      <w:r w:rsidR="006624EE">
        <w:rPr>
          <w:rFonts w:ascii="Tahoma" w:hAnsi="Tahoma" w:cs="Tahoma"/>
          <w:sz w:val="20"/>
          <w:szCs w:val="20"/>
        </w:rPr>
        <w:t xml:space="preserve"> </w:t>
      </w:r>
      <w:r w:rsidR="006624EE" w:rsidRPr="006624EE">
        <w:rPr>
          <w:rFonts w:ascii="Tahoma" w:hAnsi="Tahoma" w:cs="Tahoma"/>
          <w:sz w:val="20"/>
          <w:szCs w:val="20"/>
        </w:rPr>
        <w:t>de prioriser les ODD</w:t>
      </w:r>
      <w:r w:rsidR="006624EE">
        <w:rPr>
          <w:rFonts w:ascii="Tahoma" w:hAnsi="Tahoma" w:cs="Tahoma"/>
          <w:sz w:val="20"/>
          <w:szCs w:val="20"/>
        </w:rPr>
        <w:t xml:space="preserve"> </w:t>
      </w:r>
      <w:r w:rsidR="006624EE" w:rsidRPr="006624EE">
        <w:rPr>
          <w:rFonts w:ascii="Tahoma" w:hAnsi="Tahoma" w:cs="Tahoma"/>
          <w:sz w:val="20"/>
          <w:szCs w:val="20"/>
        </w:rPr>
        <w:t>pertinents</w:t>
      </w:r>
      <w:r w:rsidR="00935796">
        <w:rPr>
          <w:rFonts w:ascii="Tahoma" w:hAnsi="Tahoma" w:cs="Tahoma"/>
          <w:sz w:val="20"/>
          <w:szCs w:val="20"/>
        </w:rPr>
        <w:t>. L’entreprise a comme objectif d’</w:t>
      </w:r>
      <w:r w:rsidR="006624EE" w:rsidRPr="006624EE">
        <w:rPr>
          <w:rFonts w:ascii="Tahoma" w:hAnsi="Tahoma" w:cs="Tahoma"/>
          <w:sz w:val="20"/>
          <w:szCs w:val="20"/>
        </w:rPr>
        <w:t>identifier</w:t>
      </w:r>
      <w:r w:rsidR="006624EE">
        <w:rPr>
          <w:rFonts w:ascii="Tahoma" w:hAnsi="Tahoma" w:cs="Tahoma"/>
          <w:sz w:val="20"/>
          <w:szCs w:val="20"/>
        </w:rPr>
        <w:t xml:space="preserve"> </w:t>
      </w:r>
      <w:r w:rsidR="00935796">
        <w:rPr>
          <w:rFonts w:ascii="Tahoma" w:hAnsi="Tahoma" w:cs="Tahoma"/>
          <w:sz w:val="20"/>
          <w:szCs w:val="20"/>
        </w:rPr>
        <w:t>d</w:t>
      </w:r>
      <w:r w:rsidR="006624EE" w:rsidRPr="006624EE">
        <w:rPr>
          <w:rFonts w:ascii="Tahoma" w:hAnsi="Tahoma" w:cs="Tahoma"/>
          <w:sz w:val="20"/>
          <w:szCs w:val="20"/>
        </w:rPr>
        <w:t>es objectifs SMART</w:t>
      </w:r>
      <w:r w:rsidR="00935796">
        <w:rPr>
          <w:rFonts w:ascii="Tahoma" w:hAnsi="Tahoma" w:cs="Tahoma"/>
          <w:sz w:val="20"/>
          <w:szCs w:val="20"/>
        </w:rPr>
        <w:t xml:space="preserve"> afin de </w:t>
      </w:r>
      <w:r w:rsidR="0026077B" w:rsidRPr="001223C1">
        <w:rPr>
          <w:rFonts w:ascii="Tahoma" w:hAnsi="Tahoma" w:cs="Tahoma"/>
          <w:sz w:val="20"/>
          <w:szCs w:val="20"/>
        </w:rPr>
        <w:t>faire partie du répertoire STI</w:t>
      </w:r>
      <w:r w:rsidR="00935796">
        <w:rPr>
          <w:rFonts w:ascii="Tahoma" w:hAnsi="Tahoma" w:cs="Tahoma"/>
          <w:sz w:val="20"/>
          <w:szCs w:val="20"/>
        </w:rPr>
        <w:t>.</w:t>
      </w:r>
    </w:p>
    <w:p w14:paraId="524326E0" w14:textId="77777777" w:rsidR="00B26799" w:rsidRDefault="00B26799" w:rsidP="001E2A81">
      <w:pPr>
        <w:spacing w:after="0"/>
        <w:jc w:val="both"/>
        <w:rPr>
          <w:rFonts w:ascii="Tahoma" w:hAnsi="Tahoma" w:cs="Tahoma"/>
          <w:sz w:val="20"/>
          <w:szCs w:val="20"/>
        </w:rPr>
      </w:pPr>
    </w:p>
    <w:p w14:paraId="45290644" w14:textId="0CB44B10" w:rsidR="00B26799" w:rsidRDefault="00B26799" w:rsidP="001E2A81">
      <w:pPr>
        <w:pStyle w:val="Paragraphedeliste"/>
        <w:numPr>
          <w:ilvl w:val="0"/>
          <w:numId w:val="5"/>
        </w:numPr>
        <w:spacing w:after="0"/>
        <w:jc w:val="both"/>
        <w:rPr>
          <w:rFonts w:ascii="Tahoma" w:hAnsi="Tahoma" w:cs="Tahoma"/>
          <w:b/>
          <w:bCs/>
          <w:sz w:val="20"/>
          <w:szCs w:val="20"/>
        </w:rPr>
      </w:pPr>
      <w:r>
        <w:rPr>
          <w:rFonts w:ascii="Tahoma" w:hAnsi="Tahoma" w:cs="Tahoma"/>
          <w:b/>
          <w:bCs/>
          <w:sz w:val="20"/>
          <w:szCs w:val="20"/>
        </w:rPr>
        <w:t xml:space="preserve">Watch &amp; </w:t>
      </w:r>
      <w:proofErr w:type="spellStart"/>
      <w:r>
        <w:rPr>
          <w:rFonts w:ascii="Tahoma" w:hAnsi="Tahoma" w:cs="Tahoma"/>
          <w:b/>
          <w:bCs/>
          <w:sz w:val="20"/>
          <w:szCs w:val="20"/>
        </w:rPr>
        <w:t>Jewellery</w:t>
      </w:r>
      <w:proofErr w:type="spellEnd"/>
      <w:r>
        <w:rPr>
          <w:rFonts w:ascii="Tahoma" w:hAnsi="Tahoma" w:cs="Tahoma"/>
          <w:b/>
          <w:bCs/>
          <w:sz w:val="20"/>
          <w:szCs w:val="20"/>
        </w:rPr>
        <w:t xml:space="preserve"> Initiative*</w:t>
      </w:r>
    </w:p>
    <w:p w14:paraId="51E23EC3" w14:textId="3EED53DB" w:rsidR="00B26799" w:rsidRDefault="006A0160" w:rsidP="001E2A81">
      <w:pPr>
        <w:spacing w:after="0"/>
        <w:jc w:val="both"/>
        <w:rPr>
          <w:rFonts w:ascii="Tahoma" w:hAnsi="Tahoma" w:cs="Tahoma"/>
          <w:sz w:val="20"/>
          <w:szCs w:val="20"/>
        </w:rPr>
      </w:pPr>
      <w:r>
        <w:rPr>
          <w:rFonts w:ascii="Tahoma" w:hAnsi="Tahoma" w:cs="Tahoma"/>
          <w:sz w:val="20"/>
          <w:szCs w:val="20"/>
          <w:lang w:val="en-US"/>
        </w:rPr>
        <w:t>KS22</w:t>
      </w:r>
      <w:r w:rsidR="00387A22" w:rsidRPr="007A32CC">
        <w:rPr>
          <w:rFonts w:ascii="Tahoma" w:hAnsi="Tahoma" w:cs="Tahoma"/>
          <w:sz w:val="20"/>
          <w:szCs w:val="20"/>
          <w:lang w:val="en-US"/>
        </w:rPr>
        <w:t xml:space="preserve"> a rejoint </w:t>
      </w:r>
      <w:proofErr w:type="spellStart"/>
      <w:r w:rsidR="00387A22" w:rsidRPr="007A32CC">
        <w:rPr>
          <w:rFonts w:ascii="Tahoma" w:hAnsi="Tahoma" w:cs="Tahoma"/>
          <w:sz w:val="20"/>
          <w:szCs w:val="20"/>
          <w:lang w:val="en-US"/>
        </w:rPr>
        <w:t>en</w:t>
      </w:r>
      <w:proofErr w:type="spellEnd"/>
      <w:r w:rsidR="00387A22" w:rsidRPr="007A32CC">
        <w:rPr>
          <w:rFonts w:ascii="Tahoma" w:hAnsi="Tahoma" w:cs="Tahoma"/>
          <w:sz w:val="20"/>
          <w:szCs w:val="20"/>
          <w:lang w:val="en-US"/>
        </w:rPr>
        <w:t xml:space="preserve"> 2023 la Watch and </w:t>
      </w:r>
      <w:proofErr w:type="spellStart"/>
      <w:r w:rsidR="00387A22" w:rsidRPr="007A32CC">
        <w:rPr>
          <w:rFonts w:ascii="Tahoma" w:hAnsi="Tahoma" w:cs="Tahoma"/>
          <w:sz w:val="20"/>
          <w:szCs w:val="20"/>
          <w:lang w:val="en-US"/>
        </w:rPr>
        <w:t>Jewellery</w:t>
      </w:r>
      <w:proofErr w:type="spellEnd"/>
      <w:r w:rsidR="00387A22" w:rsidRPr="007A32CC">
        <w:rPr>
          <w:rFonts w:ascii="Tahoma" w:hAnsi="Tahoma" w:cs="Tahoma"/>
          <w:sz w:val="20"/>
          <w:szCs w:val="20"/>
          <w:lang w:val="en-US"/>
        </w:rPr>
        <w:t xml:space="preserve"> Initiative (WJI). </w:t>
      </w:r>
      <w:r w:rsidR="00387A22" w:rsidRPr="007A32CC">
        <w:rPr>
          <w:rFonts w:ascii="Tahoma" w:hAnsi="Tahoma" w:cs="Tahoma"/>
          <w:sz w:val="20"/>
          <w:szCs w:val="20"/>
        </w:rPr>
        <w:t xml:space="preserve">Cette initiative, qui rassemble divers acteurs majeurs de l'industrie horlogère et joaillière, s'efforce d'établir des normes élevées en termes de durabilité et d'éthique. En rejoignant cette coalition, </w:t>
      </w:r>
      <w:r>
        <w:rPr>
          <w:rFonts w:ascii="Tahoma" w:hAnsi="Tahoma" w:cs="Tahoma"/>
          <w:sz w:val="20"/>
          <w:szCs w:val="20"/>
        </w:rPr>
        <w:t>KS22</w:t>
      </w:r>
      <w:r w:rsidR="00387A22" w:rsidRPr="007A32CC">
        <w:rPr>
          <w:rFonts w:ascii="Tahoma" w:hAnsi="Tahoma" w:cs="Tahoma"/>
          <w:sz w:val="20"/>
          <w:szCs w:val="20"/>
        </w:rPr>
        <w:t xml:space="preserve"> adopte une approche collaborative dans le but de converger avec d'autres acteurs du secteur vers des objectifs partagés concernant le climat, la nature et l’inclusion</w:t>
      </w:r>
      <w:r w:rsidR="002A3EB3">
        <w:rPr>
          <w:rFonts w:ascii="Tahoma" w:hAnsi="Tahoma" w:cs="Tahoma"/>
          <w:sz w:val="20"/>
          <w:szCs w:val="20"/>
        </w:rPr>
        <w:t>.</w:t>
      </w:r>
    </w:p>
    <w:p w14:paraId="7DACC638" w14:textId="77777777" w:rsidR="006469D2" w:rsidRDefault="006469D2" w:rsidP="001E2A81">
      <w:pPr>
        <w:spacing w:after="0"/>
        <w:jc w:val="both"/>
        <w:rPr>
          <w:rFonts w:ascii="Tahoma" w:hAnsi="Tahoma" w:cs="Tahoma"/>
          <w:sz w:val="20"/>
          <w:szCs w:val="20"/>
        </w:rPr>
      </w:pPr>
    </w:p>
    <w:p w14:paraId="46926A30" w14:textId="68F225E6" w:rsidR="008B243B" w:rsidRPr="008B243B" w:rsidRDefault="006469D2" w:rsidP="001E2A81">
      <w:pPr>
        <w:pStyle w:val="Paragraphedeliste"/>
        <w:numPr>
          <w:ilvl w:val="0"/>
          <w:numId w:val="5"/>
        </w:numPr>
        <w:spacing w:after="0"/>
        <w:jc w:val="both"/>
        <w:rPr>
          <w:rFonts w:ascii="Tahoma" w:hAnsi="Tahoma" w:cs="Tahoma"/>
          <w:b/>
          <w:bCs/>
          <w:sz w:val="20"/>
          <w:szCs w:val="20"/>
        </w:rPr>
      </w:pPr>
      <w:r w:rsidRPr="008B243B">
        <w:rPr>
          <w:rFonts w:ascii="Tahoma" w:hAnsi="Tahoma" w:cs="Tahoma"/>
          <w:b/>
          <w:bCs/>
          <w:sz w:val="20"/>
          <w:szCs w:val="20"/>
        </w:rPr>
        <w:t>Transparence &amp; Traçabilité</w:t>
      </w:r>
    </w:p>
    <w:p w14:paraId="0486D443" w14:textId="73CD70CE" w:rsidR="00D1107E" w:rsidRPr="00D1107E" w:rsidRDefault="008B243B" w:rsidP="001E2A81">
      <w:pPr>
        <w:spacing w:after="0"/>
        <w:jc w:val="both"/>
        <w:rPr>
          <w:rFonts w:ascii="Tahoma" w:hAnsi="Tahoma" w:cs="Tahoma"/>
          <w:strike/>
          <w:sz w:val="20"/>
          <w:szCs w:val="20"/>
        </w:rPr>
      </w:pPr>
      <w:r w:rsidRPr="008B243B">
        <w:rPr>
          <w:rFonts w:ascii="Tahoma" w:hAnsi="Tahoma" w:cs="Tahoma"/>
          <w:sz w:val="20"/>
          <w:szCs w:val="20"/>
        </w:rPr>
        <w:t xml:space="preserve">La traçabilité des matières précieuses est </w:t>
      </w:r>
      <w:r w:rsidR="00E31CB1">
        <w:rPr>
          <w:rFonts w:ascii="Tahoma" w:hAnsi="Tahoma" w:cs="Tahoma"/>
          <w:sz w:val="20"/>
          <w:szCs w:val="20"/>
        </w:rPr>
        <w:t>indispensable</w:t>
      </w:r>
      <w:r w:rsidRPr="008B243B">
        <w:rPr>
          <w:rFonts w:ascii="Tahoma" w:hAnsi="Tahoma" w:cs="Tahoma"/>
          <w:sz w:val="20"/>
          <w:szCs w:val="20"/>
        </w:rPr>
        <w:t>. Pour cette</w:t>
      </w:r>
      <w:r>
        <w:rPr>
          <w:rFonts w:ascii="Tahoma" w:hAnsi="Tahoma" w:cs="Tahoma"/>
          <w:sz w:val="20"/>
          <w:szCs w:val="20"/>
        </w:rPr>
        <w:t xml:space="preserve"> </w:t>
      </w:r>
      <w:r w:rsidRPr="008B243B">
        <w:rPr>
          <w:rFonts w:ascii="Tahoma" w:hAnsi="Tahoma" w:cs="Tahoma"/>
          <w:sz w:val="20"/>
          <w:szCs w:val="20"/>
        </w:rPr>
        <w:t xml:space="preserve">raison, l’entreprise collabore strictement avec des fournisseurs reconnus et </w:t>
      </w:r>
      <w:r w:rsidRPr="001223C1">
        <w:rPr>
          <w:rFonts w:ascii="Tahoma" w:hAnsi="Tahoma" w:cs="Tahoma"/>
          <w:sz w:val="20"/>
          <w:szCs w:val="20"/>
        </w:rPr>
        <w:t xml:space="preserve">historiques. Tous </w:t>
      </w:r>
      <w:r w:rsidR="008A7A4F">
        <w:rPr>
          <w:rFonts w:ascii="Tahoma" w:hAnsi="Tahoma" w:cs="Tahoma"/>
          <w:sz w:val="20"/>
          <w:szCs w:val="20"/>
        </w:rPr>
        <w:t>les</w:t>
      </w:r>
      <w:r w:rsidRPr="001223C1">
        <w:rPr>
          <w:rFonts w:ascii="Tahoma" w:hAnsi="Tahoma" w:cs="Tahoma"/>
          <w:sz w:val="20"/>
          <w:szCs w:val="20"/>
        </w:rPr>
        <w:t xml:space="preserve"> fournisseurs de matériaux précieux sont certifiés RJC COC.</w:t>
      </w:r>
      <w:r>
        <w:rPr>
          <w:rFonts w:ascii="Tahoma" w:hAnsi="Tahoma" w:cs="Tahoma"/>
          <w:sz w:val="20"/>
          <w:szCs w:val="20"/>
        </w:rPr>
        <w:t xml:space="preserve"> </w:t>
      </w:r>
      <w:r w:rsidRPr="008B243B">
        <w:rPr>
          <w:rFonts w:ascii="Tahoma" w:hAnsi="Tahoma" w:cs="Tahoma"/>
          <w:sz w:val="20"/>
          <w:szCs w:val="20"/>
        </w:rPr>
        <w:t>La traçabilité interne est assurée depuis la réception jusqu’à la livraison au client.</w:t>
      </w:r>
      <w:r>
        <w:rPr>
          <w:rFonts w:ascii="Tahoma" w:hAnsi="Tahoma" w:cs="Tahoma"/>
          <w:sz w:val="20"/>
          <w:szCs w:val="20"/>
        </w:rPr>
        <w:t xml:space="preserve"> </w:t>
      </w:r>
      <w:r w:rsidRPr="008B243B">
        <w:rPr>
          <w:rFonts w:ascii="Tahoma" w:hAnsi="Tahoma" w:cs="Tahoma"/>
          <w:sz w:val="20"/>
          <w:szCs w:val="20"/>
        </w:rPr>
        <w:t xml:space="preserve">En cas de préoccupations sur la chaîne </w:t>
      </w:r>
      <w:r w:rsidRPr="0099718E">
        <w:rPr>
          <w:rFonts w:ascii="Tahoma" w:hAnsi="Tahoma" w:cs="Tahoma"/>
          <w:sz w:val="20"/>
          <w:szCs w:val="20"/>
        </w:rPr>
        <w:t xml:space="preserve">d’approvisionnement responsable et ceci malgré les engagements pris par </w:t>
      </w:r>
      <w:r w:rsidR="006A0160">
        <w:rPr>
          <w:rFonts w:ascii="Tahoma" w:hAnsi="Tahoma" w:cs="Tahoma"/>
          <w:sz w:val="20"/>
          <w:szCs w:val="20"/>
        </w:rPr>
        <w:t>KS22</w:t>
      </w:r>
      <w:r w:rsidR="008A7A4F">
        <w:rPr>
          <w:rFonts w:ascii="Tahoma" w:hAnsi="Tahoma" w:cs="Tahoma"/>
          <w:sz w:val="20"/>
          <w:szCs w:val="20"/>
        </w:rPr>
        <w:t>,</w:t>
      </w:r>
      <w:r w:rsidR="0019679A" w:rsidRPr="0099718E">
        <w:rPr>
          <w:rFonts w:ascii="Tahoma" w:hAnsi="Tahoma" w:cs="Tahoma"/>
          <w:sz w:val="20"/>
          <w:szCs w:val="20"/>
        </w:rPr>
        <w:t xml:space="preserve"> </w:t>
      </w:r>
      <w:r w:rsidRPr="0099718E">
        <w:rPr>
          <w:rFonts w:ascii="Tahoma" w:hAnsi="Tahoma" w:cs="Tahoma"/>
          <w:sz w:val="20"/>
          <w:szCs w:val="20"/>
        </w:rPr>
        <w:t>l’entreprise rend accessible le mécanisme de traitement des plaintes sur son site internet. Cette procédure concerne les interrogations sur des préoccupations dans la chaîne</w:t>
      </w:r>
      <w:r>
        <w:rPr>
          <w:rFonts w:ascii="Tahoma" w:hAnsi="Tahoma" w:cs="Tahoma"/>
          <w:sz w:val="20"/>
          <w:szCs w:val="20"/>
        </w:rPr>
        <w:t xml:space="preserve"> </w:t>
      </w:r>
      <w:r w:rsidRPr="008B243B">
        <w:rPr>
          <w:rFonts w:ascii="Tahoma" w:hAnsi="Tahoma" w:cs="Tahoma"/>
          <w:sz w:val="20"/>
          <w:szCs w:val="20"/>
        </w:rPr>
        <w:t>d’approvisionnement impliquant les métaux précieux issus de mines dans des zones de</w:t>
      </w:r>
      <w:r>
        <w:rPr>
          <w:rFonts w:ascii="Tahoma" w:hAnsi="Tahoma" w:cs="Tahoma"/>
          <w:sz w:val="20"/>
          <w:szCs w:val="20"/>
        </w:rPr>
        <w:t xml:space="preserve"> </w:t>
      </w:r>
      <w:r w:rsidRPr="008B243B">
        <w:rPr>
          <w:rFonts w:ascii="Tahoma" w:hAnsi="Tahoma" w:cs="Tahoma"/>
          <w:sz w:val="20"/>
          <w:szCs w:val="20"/>
        </w:rPr>
        <w:t>conflit.</w:t>
      </w:r>
    </w:p>
    <w:p w14:paraId="16D616E0" w14:textId="77777777" w:rsidR="006469D2" w:rsidRDefault="006469D2" w:rsidP="001E2A81">
      <w:pPr>
        <w:spacing w:after="0"/>
        <w:jc w:val="both"/>
        <w:rPr>
          <w:rFonts w:ascii="Tahoma" w:hAnsi="Tahoma" w:cs="Tahoma"/>
          <w:sz w:val="20"/>
          <w:szCs w:val="20"/>
        </w:rPr>
      </w:pPr>
    </w:p>
    <w:p w14:paraId="6629D71E" w14:textId="77777777" w:rsidR="00FD4CF4" w:rsidRPr="00B306EC" w:rsidRDefault="00FD4CF4" w:rsidP="001E2A81">
      <w:pPr>
        <w:pStyle w:val="Paragraphedeliste"/>
        <w:numPr>
          <w:ilvl w:val="0"/>
          <w:numId w:val="5"/>
        </w:numPr>
        <w:spacing w:after="0"/>
        <w:jc w:val="both"/>
        <w:rPr>
          <w:rFonts w:ascii="Tahoma" w:hAnsi="Tahoma" w:cs="Tahoma"/>
          <w:b/>
          <w:bCs/>
          <w:sz w:val="20"/>
          <w:szCs w:val="20"/>
          <w:highlight w:val="yellow"/>
        </w:rPr>
      </w:pPr>
      <w:r w:rsidRPr="00B306EC">
        <w:rPr>
          <w:rFonts w:ascii="Tahoma" w:hAnsi="Tahoma" w:cs="Tahoma"/>
          <w:b/>
          <w:bCs/>
          <w:sz w:val="20"/>
          <w:szCs w:val="20"/>
          <w:highlight w:val="yellow"/>
        </w:rPr>
        <w:t>Devoir de Diligence</w:t>
      </w:r>
    </w:p>
    <w:p w14:paraId="1B8A5707" w14:textId="263AABDD" w:rsidR="00B306EC" w:rsidRDefault="00946C68" w:rsidP="00946C68">
      <w:pPr>
        <w:spacing w:after="0"/>
        <w:jc w:val="both"/>
        <w:rPr>
          <w:rFonts w:ascii="Tahoma" w:hAnsi="Tahoma" w:cs="Tahoma"/>
          <w:sz w:val="20"/>
          <w:szCs w:val="20"/>
        </w:rPr>
      </w:pPr>
      <w:r w:rsidRPr="00575D39">
        <w:rPr>
          <w:rFonts w:ascii="Tahoma" w:hAnsi="Tahoma" w:cs="Tahoma"/>
          <w:sz w:val="20"/>
          <w:szCs w:val="20"/>
          <w:highlight w:val="yellow"/>
        </w:rPr>
        <w:t>Début 2024, l’entreprise a mis en place un questionnaire intitulé « Chaîne d’approvisionnement responsable », diffusé auprès des principaux fournisseurs et sous-traitants. En parallèle, une politique dédiée aux droits humains pour renforcer son engagement dans ce domaine. Pour assurer le respect du devoir de diligence dans leur chaîne d’approvisionnement, KS22 a également établi un cadre en cinq étapes suivant les recommandations de l’OCDE, incluant le respect des droits de l’homme. À ce jour, la société n’a identifié aucun impact néfaste sur les droits de l’homme, que ce soit pour ses employés ou ses fournisseurs directs.</w:t>
      </w:r>
      <w:r w:rsidR="00575D39" w:rsidRPr="00575D39">
        <w:rPr>
          <w:rFonts w:ascii="Tahoma" w:hAnsi="Tahoma" w:cs="Tahoma"/>
          <w:sz w:val="20"/>
          <w:szCs w:val="20"/>
          <w:highlight w:val="yellow"/>
        </w:rPr>
        <w:t xml:space="preserve"> </w:t>
      </w:r>
      <w:r w:rsidRPr="00575D39">
        <w:rPr>
          <w:rFonts w:ascii="Tahoma" w:hAnsi="Tahoma" w:cs="Tahoma"/>
          <w:sz w:val="20"/>
          <w:szCs w:val="20"/>
          <w:highlight w:val="yellow"/>
        </w:rPr>
        <w:t>KS22 surveille également le respect du devoir de diligence chez ses partenaires afin de prévenir tout signal d’alerte. Les produits confiés sont exclus de ce suivi. À ce jour, aucun signal d’alerte n’a été détecté, et une réévaluation annuelle des risques est prévue. Pour toute question sur ces sujets et sur l’engagement responsable de la société, vous pouvez consulter le document « Mécanisme d’alerte » disponible sur notre site internet.</w:t>
      </w:r>
    </w:p>
    <w:p w14:paraId="3443568F" w14:textId="77777777" w:rsidR="00575D39" w:rsidRDefault="00575D39" w:rsidP="00946C68">
      <w:pPr>
        <w:spacing w:after="0"/>
        <w:jc w:val="both"/>
        <w:rPr>
          <w:rFonts w:ascii="Tahoma" w:hAnsi="Tahoma" w:cs="Tahoma"/>
          <w:sz w:val="20"/>
          <w:szCs w:val="20"/>
        </w:rPr>
      </w:pPr>
    </w:p>
    <w:p w14:paraId="33072E9B" w14:textId="77777777" w:rsidR="0075754F" w:rsidRPr="0075754F" w:rsidRDefault="0075754F" w:rsidP="001E2A81">
      <w:pPr>
        <w:pStyle w:val="Paragraphedeliste"/>
        <w:numPr>
          <w:ilvl w:val="0"/>
          <w:numId w:val="5"/>
        </w:numPr>
        <w:spacing w:after="0"/>
        <w:jc w:val="both"/>
        <w:rPr>
          <w:rFonts w:ascii="Tahoma" w:hAnsi="Tahoma" w:cs="Tahoma"/>
          <w:b/>
          <w:bCs/>
          <w:sz w:val="20"/>
          <w:szCs w:val="20"/>
        </w:rPr>
      </w:pPr>
      <w:r w:rsidRPr="0075754F">
        <w:rPr>
          <w:rFonts w:ascii="Tahoma" w:hAnsi="Tahoma" w:cs="Tahoma"/>
          <w:b/>
          <w:bCs/>
          <w:sz w:val="20"/>
          <w:szCs w:val="20"/>
        </w:rPr>
        <w:t>Lutte contre les pots-de-vin et la corruption</w:t>
      </w:r>
    </w:p>
    <w:p w14:paraId="4629EB6C" w14:textId="2074F21D" w:rsidR="0022349D" w:rsidRDefault="0075754F" w:rsidP="001E2A81">
      <w:pPr>
        <w:spacing w:after="0"/>
        <w:jc w:val="both"/>
        <w:rPr>
          <w:rFonts w:ascii="Tahoma" w:hAnsi="Tahoma" w:cs="Tahoma"/>
          <w:sz w:val="20"/>
          <w:szCs w:val="20"/>
        </w:rPr>
      </w:pPr>
      <w:r w:rsidRPr="00C238C0">
        <w:rPr>
          <w:rFonts w:ascii="Tahoma" w:hAnsi="Tahoma" w:cs="Tahoma"/>
          <w:sz w:val="20"/>
          <w:szCs w:val="20"/>
        </w:rPr>
        <w:t>L’entreprise a mis en place des procédures en matière de lutte contre la corruption, le conflit d’intérêts et le blanchiment d’argent</w:t>
      </w:r>
      <w:r w:rsidRPr="001F1DCA">
        <w:rPr>
          <w:rFonts w:ascii="Tahoma" w:hAnsi="Tahoma" w:cs="Tahoma"/>
          <w:sz w:val="20"/>
          <w:szCs w:val="20"/>
        </w:rPr>
        <w:t xml:space="preserve">. </w:t>
      </w:r>
      <w:r w:rsidR="006D2775" w:rsidRPr="001F1DCA">
        <w:rPr>
          <w:rFonts w:ascii="Tahoma" w:hAnsi="Tahoma" w:cs="Tahoma"/>
          <w:sz w:val="20"/>
          <w:szCs w:val="20"/>
        </w:rPr>
        <w:t>D</w:t>
      </w:r>
      <w:r w:rsidR="00530C84" w:rsidRPr="001F1DCA">
        <w:rPr>
          <w:rFonts w:ascii="Tahoma" w:hAnsi="Tahoma" w:cs="Tahoma"/>
          <w:sz w:val="20"/>
          <w:szCs w:val="20"/>
        </w:rPr>
        <w:t>epuis 2024, KS22 vérifie régulièrement l’absence d’implication de ses fournisseurs et sous-traitants dans de</w:t>
      </w:r>
      <w:r w:rsidR="006D2775" w:rsidRPr="001F1DCA">
        <w:rPr>
          <w:rFonts w:ascii="Tahoma" w:hAnsi="Tahoma" w:cs="Tahoma"/>
          <w:sz w:val="20"/>
          <w:szCs w:val="20"/>
        </w:rPr>
        <w:t xml:space="preserve"> telles</w:t>
      </w:r>
      <w:r w:rsidR="00530C84" w:rsidRPr="001F1DCA">
        <w:rPr>
          <w:rFonts w:ascii="Tahoma" w:hAnsi="Tahoma" w:cs="Tahoma"/>
          <w:sz w:val="20"/>
          <w:szCs w:val="20"/>
        </w:rPr>
        <w:t xml:space="preserve"> activités répréhensibles en utilisant un formulaire Know </w:t>
      </w:r>
      <w:proofErr w:type="spellStart"/>
      <w:r w:rsidR="00530C84" w:rsidRPr="001F1DCA">
        <w:rPr>
          <w:rFonts w:ascii="Tahoma" w:hAnsi="Tahoma" w:cs="Tahoma"/>
          <w:sz w:val="20"/>
          <w:szCs w:val="20"/>
        </w:rPr>
        <w:t>Your</w:t>
      </w:r>
      <w:proofErr w:type="spellEnd"/>
      <w:r w:rsidR="00530C84" w:rsidRPr="001F1DCA">
        <w:rPr>
          <w:rFonts w:ascii="Tahoma" w:hAnsi="Tahoma" w:cs="Tahoma"/>
          <w:sz w:val="20"/>
          <w:szCs w:val="20"/>
        </w:rPr>
        <w:t xml:space="preserve"> </w:t>
      </w:r>
      <w:proofErr w:type="spellStart"/>
      <w:r w:rsidR="00530C84" w:rsidRPr="001F1DCA">
        <w:rPr>
          <w:rFonts w:ascii="Tahoma" w:hAnsi="Tahoma" w:cs="Tahoma"/>
          <w:sz w:val="20"/>
          <w:szCs w:val="20"/>
        </w:rPr>
        <w:t>Counterpart</w:t>
      </w:r>
      <w:proofErr w:type="spellEnd"/>
      <w:r w:rsidR="00530C84" w:rsidRPr="001F1DCA">
        <w:rPr>
          <w:rFonts w:ascii="Tahoma" w:hAnsi="Tahoma" w:cs="Tahoma"/>
          <w:sz w:val="20"/>
          <w:szCs w:val="20"/>
        </w:rPr>
        <w:t xml:space="preserve"> (KYC). Ce questionnaire est envoyé périodiquement à tous nos fournisseurs. Toutefois, en cas de changement majeur, tels qu'un changement de direction ou d'adresse, ces fournisseurs seront exceptionnellement invités à remplir à nouveau le questionnaire pour garantir la continuité de notre diligence.</w:t>
      </w:r>
      <w:r w:rsidR="006D2775" w:rsidRPr="001F1DCA">
        <w:rPr>
          <w:rFonts w:ascii="Tahoma" w:hAnsi="Tahoma" w:cs="Tahoma"/>
          <w:sz w:val="20"/>
          <w:szCs w:val="20"/>
        </w:rPr>
        <w:t xml:space="preserve"> De plus, Les cadeaux reçus sont regroupés et redistribués en fin d’année à </w:t>
      </w:r>
      <w:proofErr w:type="spellStart"/>
      <w:r w:rsidR="006D2775" w:rsidRPr="001F1DCA">
        <w:rPr>
          <w:rFonts w:ascii="Tahoma" w:hAnsi="Tahoma" w:cs="Tahoma"/>
          <w:sz w:val="20"/>
          <w:szCs w:val="20"/>
        </w:rPr>
        <w:t>tous∙tes</w:t>
      </w:r>
      <w:proofErr w:type="spellEnd"/>
      <w:r w:rsidR="006D2775" w:rsidRPr="001F1DCA">
        <w:rPr>
          <w:rFonts w:ascii="Tahoma" w:hAnsi="Tahoma" w:cs="Tahoma"/>
          <w:sz w:val="20"/>
          <w:szCs w:val="20"/>
        </w:rPr>
        <w:t xml:space="preserve"> les </w:t>
      </w:r>
      <w:proofErr w:type="spellStart"/>
      <w:r w:rsidR="006D2775" w:rsidRPr="001F1DCA">
        <w:rPr>
          <w:rFonts w:ascii="Tahoma" w:hAnsi="Tahoma" w:cs="Tahoma"/>
          <w:sz w:val="20"/>
          <w:szCs w:val="20"/>
        </w:rPr>
        <w:t>collaborateurs∙trices</w:t>
      </w:r>
      <w:proofErr w:type="spellEnd"/>
      <w:r w:rsidR="006D2775" w:rsidRPr="001F1DCA">
        <w:rPr>
          <w:rFonts w:ascii="Tahoma" w:hAnsi="Tahoma" w:cs="Tahoma"/>
          <w:sz w:val="20"/>
          <w:szCs w:val="20"/>
        </w:rPr>
        <w:t xml:space="preserve"> à travers une tombola.</w:t>
      </w:r>
    </w:p>
    <w:p w14:paraId="24408DF4" w14:textId="182F21BC" w:rsidR="00D1107E" w:rsidRPr="0075754F" w:rsidRDefault="00D1107E" w:rsidP="001E2A81">
      <w:pPr>
        <w:spacing w:after="0"/>
        <w:jc w:val="both"/>
        <w:rPr>
          <w:rFonts w:ascii="Tahoma" w:hAnsi="Tahoma" w:cs="Tahoma"/>
          <w:sz w:val="20"/>
          <w:szCs w:val="20"/>
        </w:rPr>
      </w:pPr>
    </w:p>
    <w:p w14:paraId="3EA0FC28" w14:textId="77777777" w:rsidR="0075754F" w:rsidRPr="0075754F" w:rsidRDefault="0075754F" w:rsidP="001E2A81">
      <w:pPr>
        <w:pStyle w:val="Paragraphedeliste"/>
        <w:numPr>
          <w:ilvl w:val="0"/>
          <w:numId w:val="5"/>
        </w:numPr>
        <w:spacing w:after="0"/>
        <w:jc w:val="both"/>
        <w:rPr>
          <w:rFonts w:ascii="Tahoma" w:hAnsi="Tahoma" w:cs="Tahoma"/>
          <w:b/>
          <w:bCs/>
          <w:sz w:val="20"/>
          <w:szCs w:val="20"/>
        </w:rPr>
      </w:pPr>
      <w:r w:rsidRPr="0075754F">
        <w:rPr>
          <w:rFonts w:ascii="Tahoma" w:hAnsi="Tahoma" w:cs="Tahoma"/>
          <w:b/>
          <w:bCs/>
          <w:sz w:val="20"/>
          <w:szCs w:val="20"/>
        </w:rPr>
        <w:t>Sécurité de l’information</w:t>
      </w:r>
    </w:p>
    <w:p w14:paraId="350F4B6F" w14:textId="077422AF" w:rsidR="007A32CC" w:rsidRDefault="0075754F" w:rsidP="001E2A81">
      <w:pPr>
        <w:spacing w:after="0"/>
        <w:jc w:val="both"/>
        <w:rPr>
          <w:rFonts w:ascii="Tahoma" w:hAnsi="Tahoma" w:cs="Tahoma"/>
          <w:sz w:val="20"/>
          <w:szCs w:val="20"/>
        </w:rPr>
      </w:pPr>
      <w:r w:rsidRPr="0075754F">
        <w:rPr>
          <w:rFonts w:ascii="Tahoma" w:hAnsi="Tahoma" w:cs="Tahoma"/>
          <w:sz w:val="20"/>
          <w:szCs w:val="20"/>
        </w:rPr>
        <w:t>La satisfaction client est une valeur fondamentale de notre entreprise. Celle-ci est</w:t>
      </w:r>
      <w:r>
        <w:rPr>
          <w:rFonts w:ascii="Tahoma" w:hAnsi="Tahoma" w:cs="Tahoma"/>
          <w:sz w:val="20"/>
          <w:szCs w:val="20"/>
        </w:rPr>
        <w:t xml:space="preserve"> </w:t>
      </w:r>
      <w:r w:rsidRPr="0075754F">
        <w:rPr>
          <w:rFonts w:ascii="Tahoma" w:hAnsi="Tahoma" w:cs="Tahoma"/>
          <w:sz w:val="20"/>
          <w:szCs w:val="20"/>
        </w:rPr>
        <w:t>assurée par des équipes techniques, qualité et commerciales réactives, innovantes et</w:t>
      </w:r>
      <w:r>
        <w:rPr>
          <w:rFonts w:ascii="Tahoma" w:hAnsi="Tahoma" w:cs="Tahoma"/>
          <w:sz w:val="20"/>
          <w:szCs w:val="20"/>
        </w:rPr>
        <w:t xml:space="preserve"> </w:t>
      </w:r>
      <w:r w:rsidRPr="0075754F">
        <w:rPr>
          <w:rFonts w:ascii="Tahoma" w:hAnsi="Tahoma" w:cs="Tahoma"/>
          <w:sz w:val="20"/>
          <w:szCs w:val="20"/>
        </w:rPr>
        <w:t>forces de proposition qui accompagnent les clients dans les différentes étapes de leurs</w:t>
      </w:r>
      <w:r>
        <w:rPr>
          <w:rFonts w:ascii="Tahoma" w:hAnsi="Tahoma" w:cs="Tahoma"/>
          <w:sz w:val="20"/>
          <w:szCs w:val="20"/>
        </w:rPr>
        <w:t xml:space="preserve"> </w:t>
      </w:r>
      <w:r w:rsidRPr="00FC281F">
        <w:rPr>
          <w:rFonts w:ascii="Tahoma" w:hAnsi="Tahoma" w:cs="Tahoma"/>
          <w:sz w:val="20"/>
          <w:szCs w:val="20"/>
        </w:rPr>
        <w:t>projets.</w:t>
      </w:r>
      <w:r w:rsidR="007A32CC" w:rsidRPr="00FC281F">
        <w:rPr>
          <w:rFonts w:ascii="Tahoma" w:hAnsi="Tahoma" w:cs="Tahoma"/>
          <w:sz w:val="20"/>
          <w:szCs w:val="20"/>
        </w:rPr>
        <w:t xml:space="preserve"> </w:t>
      </w:r>
      <w:r w:rsidRPr="00FC281F">
        <w:rPr>
          <w:rFonts w:ascii="Tahoma" w:hAnsi="Tahoma" w:cs="Tahoma"/>
          <w:sz w:val="20"/>
          <w:szCs w:val="20"/>
        </w:rPr>
        <w:t xml:space="preserve">Des contrats de confidentialité sont établis avec nos clients. </w:t>
      </w:r>
      <w:r w:rsidR="006A0160" w:rsidRPr="00FC281F">
        <w:rPr>
          <w:rFonts w:ascii="Tahoma" w:hAnsi="Tahoma" w:cs="Tahoma"/>
          <w:sz w:val="20"/>
          <w:szCs w:val="20"/>
        </w:rPr>
        <w:t>KS22</w:t>
      </w:r>
      <w:r w:rsidRPr="00FC281F">
        <w:rPr>
          <w:rFonts w:ascii="Tahoma" w:hAnsi="Tahoma" w:cs="Tahoma"/>
          <w:sz w:val="20"/>
          <w:szCs w:val="20"/>
        </w:rPr>
        <w:t xml:space="preserve"> veille à garantir le secret de produc</w:t>
      </w:r>
      <w:r w:rsidRPr="0075754F">
        <w:rPr>
          <w:rFonts w:ascii="Tahoma" w:hAnsi="Tahoma" w:cs="Tahoma"/>
          <w:sz w:val="20"/>
          <w:szCs w:val="20"/>
        </w:rPr>
        <w:t>tion, la propriété intellectuelle et à ne pas</w:t>
      </w:r>
      <w:r>
        <w:rPr>
          <w:rFonts w:ascii="Tahoma" w:hAnsi="Tahoma" w:cs="Tahoma"/>
          <w:sz w:val="20"/>
          <w:szCs w:val="20"/>
        </w:rPr>
        <w:t xml:space="preserve"> </w:t>
      </w:r>
      <w:r w:rsidRPr="0075754F">
        <w:rPr>
          <w:rFonts w:ascii="Tahoma" w:hAnsi="Tahoma" w:cs="Tahoma"/>
          <w:sz w:val="20"/>
          <w:szCs w:val="20"/>
        </w:rPr>
        <w:t>divulguer les caractéristiques des produits fabriqués pour ses clients ou achetés auprès</w:t>
      </w:r>
      <w:r>
        <w:rPr>
          <w:rFonts w:ascii="Tahoma" w:hAnsi="Tahoma" w:cs="Tahoma"/>
          <w:sz w:val="20"/>
          <w:szCs w:val="20"/>
        </w:rPr>
        <w:t xml:space="preserve"> </w:t>
      </w:r>
      <w:r w:rsidRPr="0075754F">
        <w:rPr>
          <w:rFonts w:ascii="Tahoma" w:hAnsi="Tahoma" w:cs="Tahoma"/>
          <w:sz w:val="20"/>
          <w:szCs w:val="20"/>
        </w:rPr>
        <w:t>de ses fournisseurs.</w:t>
      </w:r>
      <w:bookmarkEnd w:id="3"/>
      <w:bookmarkEnd w:id="4"/>
      <w:r w:rsidR="007A32CC">
        <w:rPr>
          <w:rFonts w:ascii="Tahoma" w:hAnsi="Tahoma" w:cs="Tahoma"/>
          <w:sz w:val="20"/>
          <w:szCs w:val="20"/>
        </w:rPr>
        <w:t xml:space="preserve"> </w:t>
      </w:r>
    </w:p>
    <w:p w14:paraId="3BE89F12" w14:textId="77777777" w:rsidR="007A32CC" w:rsidRDefault="007A32CC" w:rsidP="001E2A81">
      <w:pPr>
        <w:spacing w:after="0"/>
        <w:jc w:val="both"/>
        <w:rPr>
          <w:rFonts w:ascii="Tahoma" w:hAnsi="Tahoma" w:cs="Tahoma"/>
          <w:sz w:val="20"/>
          <w:szCs w:val="20"/>
        </w:rPr>
      </w:pPr>
    </w:p>
    <w:p w14:paraId="5D1DB4EA" w14:textId="4994CE12" w:rsidR="00B26799" w:rsidRPr="00B26799" w:rsidRDefault="00B26799" w:rsidP="001E2A81">
      <w:pPr>
        <w:spacing w:after="0"/>
        <w:jc w:val="both"/>
        <w:rPr>
          <w:rFonts w:ascii="Tahoma" w:hAnsi="Tahoma" w:cs="Tahoma"/>
          <w:sz w:val="20"/>
          <w:szCs w:val="20"/>
        </w:rPr>
      </w:pPr>
      <w:r w:rsidRPr="00B26799">
        <w:rPr>
          <w:rFonts w:ascii="Tahoma" w:hAnsi="Tahoma" w:cs="Tahoma"/>
          <w:sz w:val="20"/>
          <w:szCs w:val="20"/>
        </w:rPr>
        <w:t>Depuis 2023, des formations sur la cybersécurité sont dispensées à l'ensemble du personnel équipé d'un ordinateur, assurant ainsi une sensibilisation constante aux menaces potentielles.</w:t>
      </w:r>
    </w:p>
    <w:p w14:paraId="2B6858A6" w14:textId="455CAF1C" w:rsidR="00B26799" w:rsidRDefault="00B26799" w:rsidP="001E2A81">
      <w:pPr>
        <w:spacing w:after="0"/>
        <w:jc w:val="both"/>
        <w:rPr>
          <w:rFonts w:ascii="Tahoma" w:hAnsi="Tahoma" w:cs="Tahoma"/>
          <w:sz w:val="20"/>
          <w:szCs w:val="20"/>
        </w:rPr>
      </w:pPr>
    </w:p>
    <w:p w14:paraId="66A7354A" w14:textId="4E58680D" w:rsidR="0076418E" w:rsidRDefault="0076418E" w:rsidP="001E2A81">
      <w:pPr>
        <w:spacing w:after="0"/>
        <w:jc w:val="both"/>
        <w:rPr>
          <w:rFonts w:ascii="Tahoma" w:hAnsi="Tahoma" w:cs="Tahoma"/>
          <w:sz w:val="20"/>
          <w:szCs w:val="20"/>
        </w:rPr>
      </w:pPr>
    </w:p>
    <w:p w14:paraId="349C2E56" w14:textId="3D4013F7" w:rsidR="0076418E" w:rsidRDefault="00462ADB" w:rsidP="001E2A81">
      <w:pPr>
        <w:spacing w:after="0"/>
        <w:jc w:val="both"/>
        <w:rPr>
          <w:rFonts w:ascii="Tahoma" w:hAnsi="Tahoma" w:cs="Tahoma"/>
          <w:b/>
          <w:bCs/>
          <w:sz w:val="20"/>
          <w:szCs w:val="20"/>
        </w:rPr>
      </w:pPr>
      <w:r w:rsidRPr="00AA0EA8">
        <w:rPr>
          <w:rFonts w:ascii="Tahoma" w:hAnsi="Tahoma" w:cs="Tahoma"/>
          <w:b/>
          <w:bCs/>
          <w:sz w:val="20"/>
          <w:szCs w:val="20"/>
        </w:rPr>
        <w:t>RESPONSABILITÉ SOCIALE</w:t>
      </w:r>
    </w:p>
    <w:p w14:paraId="4FA4C001" w14:textId="77777777" w:rsidR="0075754F" w:rsidRPr="00AA0EA8" w:rsidRDefault="0075754F" w:rsidP="001E2A81">
      <w:pPr>
        <w:spacing w:after="0"/>
        <w:jc w:val="both"/>
        <w:rPr>
          <w:rFonts w:ascii="Tahoma" w:hAnsi="Tahoma" w:cs="Tahoma"/>
          <w:b/>
          <w:bCs/>
          <w:sz w:val="20"/>
          <w:szCs w:val="20"/>
        </w:rPr>
      </w:pPr>
    </w:p>
    <w:p w14:paraId="5C16390E" w14:textId="77777777" w:rsidR="0020696E" w:rsidRPr="0020696E" w:rsidRDefault="0020696E" w:rsidP="001E2A81">
      <w:pPr>
        <w:pStyle w:val="Paragraphedeliste"/>
        <w:numPr>
          <w:ilvl w:val="0"/>
          <w:numId w:val="5"/>
        </w:numPr>
        <w:spacing w:after="0"/>
        <w:jc w:val="both"/>
        <w:rPr>
          <w:rFonts w:ascii="Tahoma" w:hAnsi="Tahoma" w:cs="Tahoma"/>
          <w:b/>
          <w:bCs/>
          <w:sz w:val="20"/>
          <w:szCs w:val="20"/>
        </w:rPr>
      </w:pPr>
      <w:r w:rsidRPr="0020696E">
        <w:rPr>
          <w:rFonts w:ascii="Tahoma" w:hAnsi="Tahoma" w:cs="Tahoma"/>
          <w:b/>
          <w:bCs/>
          <w:sz w:val="20"/>
          <w:szCs w:val="20"/>
        </w:rPr>
        <w:t>Conditions de travail</w:t>
      </w:r>
    </w:p>
    <w:p w14:paraId="27D944EC" w14:textId="510FF15B" w:rsidR="0020696E" w:rsidRDefault="0020696E" w:rsidP="001E2A81">
      <w:pPr>
        <w:spacing w:after="0"/>
        <w:jc w:val="both"/>
        <w:rPr>
          <w:rFonts w:ascii="Tahoma" w:hAnsi="Tahoma" w:cs="Tahoma"/>
          <w:sz w:val="20"/>
          <w:szCs w:val="20"/>
        </w:rPr>
      </w:pPr>
      <w:r w:rsidRPr="0020696E">
        <w:rPr>
          <w:rFonts w:ascii="Tahoma" w:hAnsi="Tahoma" w:cs="Tahoma"/>
          <w:sz w:val="20"/>
          <w:szCs w:val="20"/>
        </w:rPr>
        <w:t>Nous devons notre réussite à nos talents, dont le dévouement a contribué à la</w:t>
      </w:r>
      <w:r>
        <w:rPr>
          <w:rFonts w:ascii="Tahoma" w:hAnsi="Tahoma" w:cs="Tahoma"/>
          <w:sz w:val="20"/>
          <w:szCs w:val="20"/>
        </w:rPr>
        <w:t xml:space="preserve"> </w:t>
      </w:r>
      <w:r w:rsidRPr="0020696E">
        <w:rPr>
          <w:rFonts w:ascii="Tahoma" w:hAnsi="Tahoma" w:cs="Tahoma"/>
          <w:sz w:val="20"/>
          <w:szCs w:val="20"/>
        </w:rPr>
        <w:t>performance globale de notre entreprise. La flexibilité des horaires ainsi qu’une participation à l’assurance maladie font partie des</w:t>
      </w:r>
      <w:r>
        <w:rPr>
          <w:rFonts w:ascii="Tahoma" w:hAnsi="Tahoma" w:cs="Tahoma"/>
          <w:sz w:val="20"/>
          <w:szCs w:val="20"/>
        </w:rPr>
        <w:t xml:space="preserve"> </w:t>
      </w:r>
      <w:r w:rsidRPr="0020696E">
        <w:rPr>
          <w:rFonts w:ascii="Tahoma" w:hAnsi="Tahoma" w:cs="Tahoma"/>
          <w:sz w:val="20"/>
          <w:szCs w:val="20"/>
        </w:rPr>
        <w:t>conditions de travail en vigueur dans l’entreprise.</w:t>
      </w:r>
      <w:r w:rsidR="00C52E83">
        <w:rPr>
          <w:rFonts w:ascii="Tahoma" w:hAnsi="Tahoma" w:cs="Tahoma"/>
          <w:sz w:val="20"/>
          <w:szCs w:val="20"/>
        </w:rPr>
        <w:t xml:space="preserve"> </w:t>
      </w:r>
      <w:r w:rsidR="006A0160">
        <w:rPr>
          <w:rFonts w:ascii="Tahoma" w:hAnsi="Tahoma" w:cs="Tahoma"/>
          <w:sz w:val="20"/>
          <w:szCs w:val="20"/>
        </w:rPr>
        <w:t>KS22</w:t>
      </w:r>
      <w:r w:rsidRPr="00C52E83">
        <w:rPr>
          <w:rFonts w:ascii="Tahoma" w:hAnsi="Tahoma" w:cs="Tahoma"/>
          <w:sz w:val="20"/>
          <w:szCs w:val="20"/>
        </w:rPr>
        <w:t xml:space="preserve"> coopère avec différentes fondations genevoises pour la réinsertion et l’intégration professionnelle en offrant la possibilité de réaliser des stages de longue durée au sein de ses ateliers.</w:t>
      </w:r>
      <w:r w:rsidR="00E63A72">
        <w:rPr>
          <w:rFonts w:ascii="Tahoma" w:hAnsi="Tahoma" w:cs="Tahoma"/>
          <w:sz w:val="20"/>
          <w:szCs w:val="20"/>
        </w:rPr>
        <w:t xml:space="preserve"> </w:t>
      </w:r>
    </w:p>
    <w:p w14:paraId="1075D9C2" w14:textId="1BAC0EC5" w:rsidR="0020696E" w:rsidRDefault="0020696E" w:rsidP="001E2A81">
      <w:pPr>
        <w:spacing w:after="0"/>
        <w:jc w:val="both"/>
        <w:rPr>
          <w:rFonts w:ascii="Tahoma" w:hAnsi="Tahoma" w:cs="Tahoma"/>
          <w:sz w:val="20"/>
          <w:szCs w:val="20"/>
        </w:rPr>
      </w:pPr>
    </w:p>
    <w:p w14:paraId="045EB7AF" w14:textId="77777777" w:rsidR="008E2C5D" w:rsidRPr="008E2C5D" w:rsidRDefault="008E2C5D" w:rsidP="001E2A81">
      <w:pPr>
        <w:pStyle w:val="Paragraphedeliste"/>
        <w:numPr>
          <w:ilvl w:val="0"/>
          <w:numId w:val="5"/>
        </w:numPr>
        <w:spacing w:after="0"/>
        <w:jc w:val="both"/>
        <w:rPr>
          <w:rFonts w:ascii="Tahoma" w:hAnsi="Tahoma" w:cs="Tahoma"/>
          <w:b/>
          <w:bCs/>
          <w:sz w:val="20"/>
          <w:szCs w:val="20"/>
        </w:rPr>
      </w:pPr>
      <w:r w:rsidRPr="008E2C5D">
        <w:rPr>
          <w:rFonts w:ascii="Tahoma" w:hAnsi="Tahoma" w:cs="Tahoma"/>
          <w:b/>
          <w:bCs/>
          <w:sz w:val="20"/>
          <w:szCs w:val="20"/>
        </w:rPr>
        <w:t>Convention de l’industrie horlogère suisse</w:t>
      </w:r>
    </w:p>
    <w:p w14:paraId="23BD76F1" w14:textId="1E92678B" w:rsidR="008E2C5D" w:rsidRDefault="006A0160" w:rsidP="001E2A81">
      <w:pPr>
        <w:spacing w:after="0"/>
        <w:jc w:val="both"/>
        <w:rPr>
          <w:rFonts w:ascii="Tahoma" w:hAnsi="Tahoma" w:cs="Tahoma"/>
          <w:sz w:val="20"/>
          <w:szCs w:val="20"/>
        </w:rPr>
      </w:pPr>
      <w:r>
        <w:rPr>
          <w:rFonts w:ascii="Tahoma" w:hAnsi="Tahoma" w:cs="Tahoma"/>
          <w:sz w:val="20"/>
          <w:szCs w:val="20"/>
        </w:rPr>
        <w:t>KS22</w:t>
      </w:r>
      <w:r w:rsidR="008E2C5D">
        <w:rPr>
          <w:rFonts w:ascii="Tahoma" w:hAnsi="Tahoma" w:cs="Tahoma"/>
          <w:sz w:val="20"/>
          <w:szCs w:val="20"/>
        </w:rPr>
        <w:t xml:space="preserve"> </w:t>
      </w:r>
      <w:r w:rsidR="008E2C5D" w:rsidRPr="008E2C5D">
        <w:rPr>
          <w:rFonts w:ascii="Tahoma" w:hAnsi="Tahoma" w:cs="Tahoma"/>
          <w:sz w:val="20"/>
          <w:szCs w:val="20"/>
        </w:rPr>
        <w:t>adhère depuis de nombreuses années à la Convention patronale de l’industrie</w:t>
      </w:r>
      <w:r w:rsidR="008E2C5D">
        <w:rPr>
          <w:rFonts w:ascii="Tahoma" w:hAnsi="Tahoma" w:cs="Tahoma"/>
          <w:sz w:val="20"/>
          <w:szCs w:val="20"/>
        </w:rPr>
        <w:t xml:space="preserve"> </w:t>
      </w:r>
      <w:r w:rsidR="008E2C5D" w:rsidRPr="008E2C5D">
        <w:rPr>
          <w:rFonts w:ascii="Tahoma" w:hAnsi="Tahoma" w:cs="Tahoma"/>
          <w:sz w:val="20"/>
          <w:szCs w:val="20"/>
        </w:rPr>
        <w:t>horlogère suisse, qui prévoit de nombreux avantages sociaux pour les</w:t>
      </w:r>
      <w:r w:rsidR="008E2C5D">
        <w:rPr>
          <w:rFonts w:ascii="Tahoma" w:hAnsi="Tahoma" w:cs="Tahoma"/>
          <w:sz w:val="20"/>
          <w:szCs w:val="20"/>
        </w:rPr>
        <w:t xml:space="preserve"> </w:t>
      </w:r>
      <w:proofErr w:type="spellStart"/>
      <w:r w:rsidR="008E2C5D" w:rsidRPr="008E2C5D">
        <w:rPr>
          <w:rFonts w:ascii="Tahoma" w:hAnsi="Tahoma" w:cs="Tahoma"/>
          <w:sz w:val="20"/>
          <w:szCs w:val="20"/>
        </w:rPr>
        <w:t>collaborateurs∙trices</w:t>
      </w:r>
      <w:proofErr w:type="spellEnd"/>
      <w:r w:rsidR="008E2C5D" w:rsidRPr="008E2C5D">
        <w:rPr>
          <w:rFonts w:ascii="Tahoma" w:hAnsi="Tahoma" w:cs="Tahoma"/>
          <w:sz w:val="20"/>
          <w:szCs w:val="20"/>
        </w:rPr>
        <w:t xml:space="preserve"> de l’entreprise, notamment :</w:t>
      </w:r>
    </w:p>
    <w:p w14:paraId="038E9AD7" w14:textId="2F878821" w:rsidR="0020696E" w:rsidRDefault="008E2C5D" w:rsidP="001E2A81">
      <w:pPr>
        <w:spacing w:after="0"/>
        <w:jc w:val="both"/>
        <w:rPr>
          <w:rFonts w:ascii="Tahoma" w:hAnsi="Tahoma" w:cs="Tahoma"/>
          <w:sz w:val="20"/>
          <w:szCs w:val="20"/>
        </w:rPr>
      </w:pPr>
      <w:proofErr w:type="gramStart"/>
      <w:r w:rsidRPr="008E2C5D">
        <w:rPr>
          <w:rFonts w:ascii="Tahoma" w:hAnsi="Tahoma" w:cs="Tahoma"/>
          <w:sz w:val="20"/>
          <w:szCs w:val="20"/>
        </w:rPr>
        <w:t>la</w:t>
      </w:r>
      <w:proofErr w:type="gramEnd"/>
      <w:r w:rsidRPr="008E2C5D">
        <w:rPr>
          <w:rFonts w:ascii="Tahoma" w:hAnsi="Tahoma" w:cs="Tahoma"/>
          <w:sz w:val="20"/>
          <w:szCs w:val="20"/>
        </w:rPr>
        <w:t xml:space="preserve"> durée hebdomadaire du travail de 40h au lieu de 42h ; salaires minimaux en vigueur , un 13</w:t>
      </w:r>
      <w:r w:rsidRPr="008E2C5D">
        <w:rPr>
          <w:rFonts w:ascii="Tahoma" w:hAnsi="Tahoma" w:cs="Tahoma"/>
          <w:sz w:val="20"/>
          <w:szCs w:val="20"/>
          <w:vertAlign w:val="superscript"/>
        </w:rPr>
        <w:t>e</w:t>
      </w:r>
      <w:r>
        <w:rPr>
          <w:rFonts w:ascii="Tahoma" w:hAnsi="Tahoma" w:cs="Tahoma"/>
          <w:sz w:val="20"/>
          <w:szCs w:val="20"/>
        </w:rPr>
        <w:t xml:space="preserve"> </w:t>
      </w:r>
      <w:r w:rsidRPr="008E2C5D">
        <w:rPr>
          <w:rFonts w:ascii="Tahoma" w:hAnsi="Tahoma" w:cs="Tahoma"/>
          <w:sz w:val="20"/>
          <w:szCs w:val="20"/>
        </w:rPr>
        <w:t>salaire; une participation patronale de 175chf (montant sujet à évolution périodique) à</w:t>
      </w:r>
      <w:r>
        <w:rPr>
          <w:rFonts w:ascii="Tahoma" w:hAnsi="Tahoma" w:cs="Tahoma"/>
          <w:sz w:val="20"/>
          <w:szCs w:val="20"/>
        </w:rPr>
        <w:t xml:space="preserve"> </w:t>
      </w:r>
      <w:r w:rsidRPr="008E2C5D">
        <w:rPr>
          <w:rFonts w:ascii="Tahoma" w:hAnsi="Tahoma" w:cs="Tahoma"/>
          <w:sz w:val="20"/>
          <w:szCs w:val="20"/>
        </w:rPr>
        <w:t>l’assurance maladie ; 5 semaines de vacances minimum; un congé maternité prolongé ; un congé</w:t>
      </w:r>
      <w:r>
        <w:rPr>
          <w:rFonts w:ascii="Tahoma" w:hAnsi="Tahoma" w:cs="Tahoma"/>
          <w:sz w:val="20"/>
          <w:szCs w:val="20"/>
        </w:rPr>
        <w:t xml:space="preserve"> </w:t>
      </w:r>
      <w:r w:rsidRPr="008E2C5D">
        <w:rPr>
          <w:rFonts w:ascii="Tahoma" w:hAnsi="Tahoma" w:cs="Tahoma"/>
          <w:sz w:val="20"/>
          <w:szCs w:val="20"/>
        </w:rPr>
        <w:t>soins famille ; des allocations de renchérissement.</w:t>
      </w:r>
    </w:p>
    <w:p w14:paraId="64916FA8" w14:textId="77777777" w:rsidR="006E3F60" w:rsidRDefault="006E3F60" w:rsidP="001E2A81">
      <w:pPr>
        <w:spacing w:after="0"/>
        <w:jc w:val="both"/>
        <w:rPr>
          <w:rFonts w:ascii="Tahoma" w:hAnsi="Tahoma" w:cs="Tahoma"/>
          <w:sz w:val="20"/>
          <w:szCs w:val="20"/>
        </w:rPr>
      </w:pPr>
    </w:p>
    <w:p w14:paraId="264663DC" w14:textId="77777777" w:rsidR="006E3F60" w:rsidRPr="006E3F60" w:rsidRDefault="006E3F60" w:rsidP="001E2A81">
      <w:pPr>
        <w:pStyle w:val="Paragraphedeliste"/>
        <w:numPr>
          <w:ilvl w:val="0"/>
          <w:numId w:val="5"/>
        </w:numPr>
        <w:spacing w:after="0"/>
        <w:jc w:val="both"/>
        <w:rPr>
          <w:rFonts w:ascii="Tahoma" w:hAnsi="Tahoma" w:cs="Tahoma"/>
          <w:b/>
          <w:bCs/>
          <w:sz w:val="20"/>
          <w:szCs w:val="20"/>
        </w:rPr>
      </w:pPr>
      <w:r w:rsidRPr="006E3F60">
        <w:rPr>
          <w:rFonts w:ascii="Tahoma" w:hAnsi="Tahoma" w:cs="Tahoma"/>
          <w:b/>
          <w:bCs/>
          <w:sz w:val="20"/>
          <w:szCs w:val="20"/>
        </w:rPr>
        <w:t xml:space="preserve">Commission du personnel </w:t>
      </w:r>
    </w:p>
    <w:p w14:paraId="46A607E9" w14:textId="47A0BB72" w:rsidR="006E3F60" w:rsidRDefault="007A32CC" w:rsidP="001E2A81">
      <w:pPr>
        <w:spacing w:after="0"/>
        <w:jc w:val="both"/>
        <w:rPr>
          <w:rFonts w:ascii="Tahoma" w:hAnsi="Tahoma" w:cs="Tahoma"/>
          <w:sz w:val="20"/>
          <w:szCs w:val="20"/>
        </w:rPr>
      </w:pPr>
      <w:r>
        <w:rPr>
          <w:rFonts w:ascii="Tahoma" w:hAnsi="Tahoma" w:cs="Tahoma"/>
          <w:sz w:val="20"/>
          <w:szCs w:val="20"/>
        </w:rPr>
        <w:t xml:space="preserve">Depuis début 2024, </w:t>
      </w:r>
      <w:r w:rsidR="006A0160">
        <w:rPr>
          <w:rFonts w:ascii="Tahoma" w:hAnsi="Tahoma" w:cs="Tahoma"/>
          <w:sz w:val="20"/>
          <w:szCs w:val="20"/>
        </w:rPr>
        <w:t>KS22</w:t>
      </w:r>
      <w:r w:rsidR="006E3F60" w:rsidRPr="006E3F60">
        <w:rPr>
          <w:rFonts w:ascii="Tahoma" w:hAnsi="Tahoma" w:cs="Tahoma"/>
          <w:sz w:val="20"/>
          <w:szCs w:val="20"/>
        </w:rPr>
        <w:t xml:space="preserve"> dispose d'une commission du personnel qui représente les </w:t>
      </w:r>
      <w:proofErr w:type="spellStart"/>
      <w:r w:rsidR="006E3F60" w:rsidRPr="006E3F60">
        <w:rPr>
          <w:rFonts w:ascii="Tahoma" w:hAnsi="Tahoma" w:cs="Tahoma"/>
          <w:sz w:val="20"/>
          <w:szCs w:val="20"/>
        </w:rPr>
        <w:t>collaborateurs∙trices</w:t>
      </w:r>
      <w:proofErr w:type="spellEnd"/>
      <w:r w:rsidR="006E3F60" w:rsidRPr="006E3F60">
        <w:rPr>
          <w:rFonts w:ascii="Tahoma" w:hAnsi="Tahoma" w:cs="Tahoma"/>
          <w:sz w:val="20"/>
          <w:szCs w:val="20"/>
        </w:rPr>
        <w:t xml:space="preserve"> au sein de l'entreprise. L’objectif de la commission du personnel est de favoriser l’échange entre le personnel et la direction concernant la vie d’entreprise tels que, promouvoir le dialogue social et des propositions liées aux conditions de travail, aux droits des </w:t>
      </w:r>
      <w:proofErr w:type="spellStart"/>
      <w:r w:rsidR="006E3F60" w:rsidRPr="006E3F60">
        <w:rPr>
          <w:rFonts w:ascii="Tahoma" w:hAnsi="Tahoma" w:cs="Tahoma"/>
          <w:sz w:val="20"/>
          <w:szCs w:val="20"/>
        </w:rPr>
        <w:t>employé∙e∙s</w:t>
      </w:r>
      <w:proofErr w:type="spellEnd"/>
      <w:r w:rsidR="006E3F60" w:rsidRPr="006E3F60">
        <w:rPr>
          <w:rFonts w:ascii="Tahoma" w:hAnsi="Tahoma" w:cs="Tahoma"/>
          <w:sz w:val="20"/>
          <w:szCs w:val="20"/>
        </w:rPr>
        <w:t>, à la sécurité et à la santé au travail. La direction et la commission du personnel se rencontrent régulièrement afin de faire remonter les préoccupations et autres requêtes communes. Un ordre du jour est ensuite publié au sein de l’entreprise à travers des tableaux d’affichage.</w:t>
      </w:r>
    </w:p>
    <w:p w14:paraId="485834F1" w14:textId="77777777" w:rsidR="008E2C5D" w:rsidRDefault="008E2C5D" w:rsidP="001E2A81">
      <w:pPr>
        <w:spacing w:after="0"/>
        <w:jc w:val="both"/>
        <w:rPr>
          <w:rFonts w:ascii="Tahoma" w:hAnsi="Tahoma" w:cs="Tahoma"/>
          <w:sz w:val="20"/>
          <w:szCs w:val="20"/>
        </w:rPr>
      </w:pPr>
    </w:p>
    <w:p w14:paraId="4D79D7BB" w14:textId="77777777" w:rsidR="00A67FEF" w:rsidRPr="00A67FEF" w:rsidRDefault="00A67FEF" w:rsidP="001E2A81">
      <w:pPr>
        <w:pStyle w:val="Paragraphedeliste"/>
        <w:numPr>
          <w:ilvl w:val="0"/>
          <w:numId w:val="5"/>
        </w:numPr>
        <w:spacing w:after="0"/>
        <w:jc w:val="both"/>
        <w:rPr>
          <w:rFonts w:ascii="Tahoma" w:hAnsi="Tahoma" w:cs="Tahoma"/>
          <w:b/>
          <w:bCs/>
          <w:sz w:val="20"/>
          <w:szCs w:val="20"/>
        </w:rPr>
      </w:pPr>
      <w:r w:rsidRPr="00A67FEF">
        <w:rPr>
          <w:rFonts w:ascii="Tahoma" w:hAnsi="Tahoma" w:cs="Tahoma"/>
          <w:b/>
          <w:bCs/>
          <w:sz w:val="20"/>
          <w:szCs w:val="20"/>
        </w:rPr>
        <w:t>Diversité &amp; Inclusion</w:t>
      </w:r>
    </w:p>
    <w:p w14:paraId="7ABDFFC5" w14:textId="70547CCC" w:rsidR="008E2C5D" w:rsidRDefault="006A0160" w:rsidP="001E2A81">
      <w:pPr>
        <w:spacing w:after="0"/>
        <w:jc w:val="both"/>
        <w:rPr>
          <w:rFonts w:ascii="Tahoma" w:hAnsi="Tahoma" w:cs="Tahoma"/>
          <w:sz w:val="20"/>
          <w:szCs w:val="20"/>
        </w:rPr>
      </w:pPr>
      <w:r>
        <w:rPr>
          <w:rFonts w:ascii="Tahoma" w:hAnsi="Tahoma" w:cs="Tahoma"/>
          <w:sz w:val="20"/>
          <w:szCs w:val="20"/>
        </w:rPr>
        <w:t>KS22</w:t>
      </w:r>
      <w:r w:rsidR="00A67FEF">
        <w:rPr>
          <w:rFonts w:ascii="Tahoma" w:hAnsi="Tahoma" w:cs="Tahoma"/>
          <w:sz w:val="20"/>
          <w:szCs w:val="20"/>
        </w:rPr>
        <w:t xml:space="preserve"> </w:t>
      </w:r>
      <w:r w:rsidR="00A67FEF" w:rsidRPr="00A67FEF">
        <w:rPr>
          <w:rFonts w:ascii="Tahoma" w:hAnsi="Tahoma" w:cs="Tahoma"/>
          <w:sz w:val="20"/>
          <w:szCs w:val="20"/>
        </w:rPr>
        <w:t>s’engage à pénaliser toute forme de discrimination fondée sur l’origine</w:t>
      </w:r>
      <w:r w:rsidR="00A67FEF">
        <w:rPr>
          <w:rFonts w:ascii="Tahoma" w:hAnsi="Tahoma" w:cs="Tahoma"/>
          <w:sz w:val="20"/>
          <w:szCs w:val="20"/>
        </w:rPr>
        <w:t xml:space="preserve"> </w:t>
      </w:r>
      <w:r w:rsidR="00A67FEF" w:rsidRPr="00A67FEF">
        <w:rPr>
          <w:rFonts w:ascii="Tahoma" w:hAnsi="Tahoma" w:cs="Tahoma"/>
          <w:sz w:val="20"/>
          <w:szCs w:val="20"/>
        </w:rPr>
        <w:t>ethnique, la caste, l’origine nationale, la religion, le handicap, le sexe, l’orientation</w:t>
      </w:r>
      <w:r w:rsidR="00A67FEF">
        <w:rPr>
          <w:rFonts w:ascii="Tahoma" w:hAnsi="Tahoma" w:cs="Tahoma"/>
          <w:sz w:val="20"/>
          <w:szCs w:val="20"/>
        </w:rPr>
        <w:t xml:space="preserve"> </w:t>
      </w:r>
      <w:r w:rsidR="00A67FEF" w:rsidRPr="00A67FEF">
        <w:rPr>
          <w:rFonts w:ascii="Tahoma" w:hAnsi="Tahoma" w:cs="Tahoma"/>
          <w:sz w:val="20"/>
          <w:szCs w:val="20"/>
        </w:rPr>
        <w:t>sexuelle, l’appartenance syndicale, l’affiliation politique, l’état civil, l’apparence</w:t>
      </w:r>
      <w:r w:rsidR="00A67FEF">
        <w:rPr>
          <w:rFonts w:ascii="Tahoma" w:hAnsi="Tahoma" w:cs="Tahoma"/>
          <w:sz w:val="20"/>
          <w:szCs w:val="20"/>
        </w:rPr>
        <w:t xml:space="preserve"> </w:t>
      </w:r>
      <w:r w:rsidR="00A67FEF" w:rsidRPr="00A67FEF">
        <w:rPr>
          <w:rFonts w:ascii="Tahoma" w:hAnsi="Tahoma" w:cs="Tahoma"/>
          <w:sz w:val="20"/>
          <w:szCs w:val="20"/>
        </w:rPr>
        <w:t>physique, l’âge ou toute autre raison illégale.</w:t>
      </w:r>
    </w:p>
    <w:p w14:paraId="578528B8" w14:textId="309CAC51" w:rsidR="00481768" w:rsidRDefault="00B306EC" w:rsidP="001E2A81">
      <w:pPr>
        <w:spacing w:after="0"/>
        <w:jc w:val="both"/>
        <w:rPr>
          <w:rFonts w:ascii="Tahoma" w:hAnsi="Tahoma" w:cs="Tahoma"/>
          <w:sz w:val="20"/>
          <w:szCs w:val="20"/>
        </w:rPr>
      </w:pPr>
      <w:r>
        <w:rPr>
          <w:rFonts w:ascii="Minion Pro" w:hAnsi="Minion Pro" w:cs="Minion Pro"/>
          <w:noProof/>
          <w:color w:val="984806" w:themeColor="accent6" w:themeShade="80"/>
          <w:sz w:val="40"/>
          <w:szCs w:val="40"/>
        </w:rPr>
        <mc:AlternateContent>
          <mc:Choice Requires="wps">
            <w:drawing>
              <wp:anchor distT="0" distB="0" distL="114300" distR="114300" simplePos="0" relativeHeight="251658252" behindDoc="0" locked="0" layoutInCell="1" allowOverlap="1" wp14:anchorId="785736FF" wp14:editId="67F70E6E">
                <wp:simplePos x="0" y="0"/>
                <wp:positionH relativeFrom="column">
                  <wp:posOffset>-36195</wp:posOffset>
                </wp:positionH>
                <wp:positionV relativeFrom="paragraph">
                  <wp:posOffset>380365</wp:posOffset>
                </wp:positionV>
                <wp:extent cx="1792224" cy="208966"/>
                <wp:effectExtent l="0" t="0" r="17780" b="19685"/>
                <wp:wrapNone/>
                <wp:docPr id="1995612326" name="Rectangle 1"/>
                <wp:cNvGraphicFramePr/>
                <a:graphic xmlns:a="http://schemas.openxmlformats.org/drawingml/2006/main">
                  <a:graphicData uri="http://schemas.microsoft.com/office/word/2010/wordprocessingShape">
                    <wps:wsp>
                      <wps:cNvSpPr/>
                      <wps:spPr>
                        <a:xfrm>
                          <a:off x="0" y="0"/>
                          <a:ext cx="1792224" cy="20896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E8AA8A" id="Rectangle 1" o:spid="_x0000_s1026" style="position:absolute;margin-left:-2.85pt;margin-top:29.95pt;width:141.1pt;height:16.4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" fillcolor="white [3212]" strokecolor="white [3212]" strokeweight="2pt"/>
            </w:pict>
          </mc:Fallback>
        </mc:AlternateContent>
      </w:r>
    </w:p>
    <w:p w14:paraId="2FF3F1B2" w14:textId="484E8E19" w:rsidR="00322253" w:rsidRPr="00322253" w:rsidRDefault="00322253" w:rsidP="001E2A81">
      <w:pPr>
        <w:spacing w:after="0"/>
        <w:jc w:val="both"/>
        <w:rPr>
          <w:rFonts w:ascii="Tahoma" w:hAnsi="Tahoma" w:cs="Tahoma"/>
          <w:sz w:val="20"/>
          <w:szCs w:val="20"/>
        </w:rPr>
      </w:pPr>
      <w:r w:rsidRPr="00322253">
        <w:rPr>
          <w:rFonts w:ascii="Tahoma" w:hAnsi="Tahoma" w:cs="Tahoma"/>
          <w:sz w:val="20"/>
          <w:szCs w:val="20"/>
        </w:rPr>
        <w:t xml:space="preserve">À l'occasion de la Journée Internationale des Droits des Femmes 2023, et dans le dessein de promouvoir l'égalité entre les genres au sein de la société et de l'économie, l'entreprise a décidé d'offrir une fleur à </w:t>
      </w:r>
      <w:proofErr w:type="spellStart"/>
      <w:r w:rsidRPr="00322253">
        <w:rPr>
          <w:rFonts w:ascii="Tahoma" w:hAnsi="Tahoma" w:cs="Tahoma"/>
          <w:sz w:val="20"/>
          <w:szCs w:val="20"/>
        </w:rPr>
        <w:t>tous∙tes</w:t>
      </w:r>
      <w:proofErr w:type="spellEnd"/>
      <w:r w:rsidRPr="00322253">
        <w:rPr>
          <w:rFonts w:ascii="Tahoma" w:hAnsi="Tahoma" w:cs="Tahoma"/>
          <w:sz w:val="20"/>
          <w:szCs w:val="20"/>
        </w:rPr>
        <w:t xml:space="preserve"> ses </w:t>
      </w:r>
      <w:proofErr w:type="spellStart"/>
      <w:r w:rsidRPr="00322253">
        <w:rPr>
          <w:rFonts w:ascii="Tahoma" w:hAnsi="Tahoma" w:cs="Tahoma"/>
          <w:sz w:val="20"/>
          <w:szCs w:val="20"/>
        </w:rPr>
        <w:t>collaborateurs∙trices</w:t>
      </w:r>
      <w:proofErr w:type="spellEnd"/>
      <w:r w:rsidRPr="00322253">
        <w:rPr>
          <w:rFonts w:ascii="Tahoma" w:hAnsi="Tahoma" w:cs="Tahoma"/>
          <w:sz w:val="20"/>
          <w:szCs w:val="20"/>
        </w:rPr>
        <w:t xml:space="preserve">, soulignant ainsi son engagement envers la sensibilisation et l'inclusion. Ces fleurs, provenant d'une entreprise dirigée par une femme, ont été soigneusement choisies pour soutenir l'entrepreneuriat féminin local. </w:t>
      </w:r>
    </w:p>
    <w:p w14:paraId="3C8C197F" w14:textId="77777777" w:rsidR="00322253" w:rsidRPr="00322253" w:rsidRDefault="00322253" w:rsidP="001E2A81">
      <w:pPr>
        <w:spacing w:after="0"/>
        <w:jc w:val="both"/>
        <w:rPr>
          <w:rFonts w:ascii="Tahoma" w:hAnsi="Tahoma" w:cs="Tahoma"/>
          <w:sz w:val="20"/>
          <w:szCs w:val="20"/>
        </w:rPr>
      </w:pPr>
    </w:p>
    <w:p w14:paraId="65BB0330" w14:textId="0A26FDCC" w:rsidR="00322253" w:rsidRPr="00322253" w:rsidRDefault="00322253" w:rsidP="001E2A81">
      <w:pPr>
        <w:spacing w:after="0"/>
        <w:jc w:val="both"/>
        <w:rPr>
          <w:rFonts w:ascii="Tahoma" w:hAnsi="Tahoma" w:cs="Tahoma"/>
          <w:sz w:val="20"/>
          <w:szCs w:val="20"/>
        </w:rPr>
      </w:pPr>
      <w:r w:rsidRPr="00322253">
        <w:rPr>
          <w:rFonts w:ascii="Tahoma" w:hAnsi="Tahoma" w:cs="Tahoma"/>
          <w:sz w:val="20"/>
          <w:szCs w:val="20"/>
        </w:rPr>
        <w:t xml:space="preserve">Parallèlement, une collecte de vêtements a été organisée en faveur des associations SOS Femmes et </w:t>
      </w:r>
      <w:r w:rsidR="003C4F08">
        <w:rPr>
          <w:rFonts w:ascii="Tahoma" w:hAnsi="Tahoma" w:cs="Tahoma"/>
          <w:sz w:val="20"/>
          <w:szCs w:val="20"/>
        </w:rPr>
        <w:t>l</w:t>
      </w:r>
      <w:r w:rsidRPr="00322253">
        <w:rPr>
          <w:rFonts w:ascii="Tahoma" w:hAnsi="Tahoma" w:cs="Tahoma"/>
          <w:sz w:val="20"/>
          <w:szCs w:val="20"/>
        </w:rPr>
        <w:t>a Boutique Fringantes, qui viennent en aide aux femmes en difficulté et la promotion de l'égalité.</w:t>
      </w:r>
    </w:p>
    <w:p w14:paraId="52763169" w14:textId="77777777" w:rsidR="00322253" w:rsidRPr="00322253" w:rsidRDefault="00322253" w:rsidP="001E2A81">
      <w:pPr>
        <w:spacing w:after="0"/>
        <w:jc w:val="both"/>
        <w:rPr>
          <w:rFonts w:ascii="Tahoma" w:hAnsi="Tahoma" w:cs="Tahoma"/>
          <w:sz w:val="20"/>
          <w:szCs w:val="20"/>
        </w:rPr>
      </w:pPr>
    </w:p>
    <w:p w14:paraId="311F6879" w14:textId="53A5FB51" w:rsidR="008E2C5D" w:rsidRDefault="00322253" w:rsidP="001E2A81">
      <w:pPr>
        <w:spacing w:after="0"/>
        <w:jc w:val="both"/>
        <w:rPr>
          <w:rFonts w:ascii="Tahoma" w:hAnsi="Tahoma" w:cs="Tahoma"/>
          <w:sz w:val="20"/>
          <w:szCs w:val="20"/>
        </w:rPr>
      </w:pPr>
      <w:r w:rsidRPr="00322253">
        <w:rPr>
          <w:rFonts w:ascii="Tahoma" w:hAnsi="Tahoma" w:cs="Tahoma"/>
          <w:sz w:val="20"/>
          <w:szCs w:val="20"/>
        </w:rPr>
        <w:t xml:space="preserve">En décembre 2023, </w:t>
      </w:r>
      <w:r w:rsidR="009A599E">
        <w:rPr>
          <w:rFonts w:ascii="Tahoma" w:hAnsi="Tahoma" w:cs="Tahoma"/>
          <w:sz w:val="20"/>
          <w:szCs w:val="20"/>
        </w:rPr>
        <w:t>l</w:t>
      </w:r>
      <w:r w:rsidRPr="00322253">
        <w:rPr>
          <w:rFonts w:ascii="Tahoma" w:hAnsi="Tahoma" w:cs="Tahoma"/>
          <w:sz w:val="20"/>
          <w:szCs w:val="20"/>
        </w:rPr>
        <w:t xml:space="preserve">’entreprise a signé le </w:t>
      </w:r>
      <w:proofErr w:type="spellStart"/>
      <w:r w:rsidRPr="00322253">
        <w:rPr>
          <w:rFonts w:ascii="Tahoma" w:hAnsi="Tahoma" w:cs="Tahoma"/>
          <w:sz w:val="20"/>
          <w:szCs w:val="20"/>
        </w:rPr>
        <w:t>Women’s</w:t>
      </w:r>
      <w:proofErr w:type="spellEnd"/>
      <w:r w:rsidRPr="00322253">
        <w:rPr>
          <w:rFonts w:ascii="Tahoma" w:hAnsi="Tahoma" w:cs="Tahoma"/>
          <w:sz w:val="20"/>
          <w:szCs w:val="20"/>
        </w:rPr>
        <w:t xml:space="preserve"> </w:t>
      </w:r>
      <w:proofErr w:type="spellStart"/>
      <w:r w:rsidRPr="00322253">
        <w:rPr>
          <w:rFonts w:ascii="Tahoma" w:hAnsi="Tahoma" w:cs="Tahoma"/>
          <w:sz w:val="20"/>
          <w:szCs w:val="20"/>
        </w:rPr>
        <w:t>Empowerment</w:t>
      </w:r>
      <w:proofErr w:type="spellEnd"/>
      <w:r w:rsidRPr="00322253">
        <w:rPr>
          <w:rFonts w:ascii="Tahoma" w:hAnsi="Tahoma" w:cs="Tahoma"/>
          <w:sz w:val="20"/>
          <w:szCs w:val="20"/>
        </w:rPr>
        <w:t xml:space="preserve"> </w:t>
      </w:r>
      <w:proofErr w:type="spellStart"/>
      <w:r w:rsidR="009A599E">
        <w:rPr>
          <w:rFonts w:ascii="Tahoma" w:hAnsi="Tahoma" w:cs="Tahoma"/>
          <w:sz w:val="20"/>
          <w:szCs w:val="20"/>
        </w:rPr>
        <w:t>principles</w:t>
      </w:r>
      <w:proofErr w:type="spellEnd"/>
      <w:r w:rsidRPr="00322253">
        <w:rPr>
          <w:rFonts w:ascii="Tahoma" w:hAnsi="Tahoma" w:cs="Tahoma"/>
          <w:sz w:val="20"/>
          <w:szCs w:val="20"/>
        </w:rPr>
        <w:t xml:space="preserve"> (WEP)</w:t>
      </w:r>
      <w:r w:rsidR="0042747A">
        <w:rPr>
          <w:rFonts w:ascii="Tahoma" w:hAnsi="Tahoma" w:cs="Tahoma"/>
          <w:sz w:val="20"/>
          <w:szCs w:val="20"/>
        </w:rPr>
        <w:t>*</w:t>
      </w:r>
      <w:r w:rsidRPr="00322253">
        <w:rPr>
          <w:rFonts w:ascii="Tahoma" w:hAnsi="Tahoma" w:cs="Tahoma"/>
          <w:sz w:val="20"/>
          <w:szCs w:val="20"/>
        </w:rPr>
        <w:t xml:space="preserve"> démontrant ainsi son engagement envers l'égalité des genres dans le milieu professionnel. Cette décision s'inscrit parfaitement dans la stratégie RSE et renforce la volonté de créer un environnement professionnel inclusif et équitable pour tous et toutes.</w:t>
      </w:r>
    </w:p>
    <w:p w14:paraId="5BE70F04" w14:textId="77777777" w:rsidR="003B21D4" w:rsidRDefault="003B21D4" w:rsidP="001E2A81">
      <w:pPr>
        <w:spacing w:after="0"/>
        <w:jc w:val="both"/>
        <w:rPr>
          <w:rFonts w:ascii="Tahoma" w:hAnsi="Tahoma" w:cs="Tahoma"/>
          <w:sz w:val="20"/>
          <w:szCs w:val="20"/>
        </w:rPr>
      </w:pPr>
    </w:p>
    <w:p w14:paraId="642B684D" w14:textId="4AEDBFA7" w:rsidR="008E2C5D" w:rsidRPr="008A5F3E" w:rsidRDefault="00BD3F14" w:rsidP="001E2A81">
      <w:pPr>
        <w:pStyle w:val="Paragraphedeliste"/>
        <w:numPr>
          <w:ilvl w:val="0"/>
          <w:numId w:val="5"/>
        </w:numPr>
        <w:spacing w:after="0"/>
        <w:jc w:val="both"/>
        <w:rPr>
          <w:rFonts w:ascii="Tahoma" w:hAnsi="Tahoma" w:cs="Tahoma"/>
          <w:b/>
          <w:bCs/>
          <w:sz w:val="20"/>
          <w:szCs w:val="20"/>
        </w:rPr>
      </w:pPr>
      <w:r>
        <w:rPr>
          <w:rFonts w:ascii="Tahoma" w:hAnsi="Tahoma" w:cs="Tahoma"/>
          <w:b/>
          <w:bCs/>
          <w:sz w:val="20"/>
          <w:szCs w:val="20"/>
        </w:rPr>
        <w:t>T</w:t>
      </w:r>
      <w:r w:rsidR="002D30F4" w:rsidRPr="008A5F3E">
        <w:rPr>
          <w:rFonts w:ascii="Tahoma" w:hAnsi="Tahoma" w:cs="Tahoma"/>
          <w:b/>
          <w:bCs/>
          <w:sz w:val="20"/>
          <w:szCs w:val="20"/>
        </w:rPr>
        <w:t>ransmission du savoir-faire</w:t>
      </w:r>
    </w:p>
    <w:p w14:paraId="05EA7CF9" w14:textId="1F82F549" w:rsidR="00D3274B" w:rsidRDefault="008A5F3E" w:rsidP="001E2A81">
      <w:pPr>
        <w:spacing w:after="0"/>
        <w:jc w:val="both"/>
        <w:rPr>
          <w:rFonts w:ascii="Tahoma" w:hAnsi="Tahoma" w:cs="Tahoma"/>
          <w:sz w:val="20"/>
          <w:szCs w:val="20"/>
        </w:rPr>
      </w:pPr>
      <w:r w:rsidRPr="008A5F3E">
        <w:rPr>
          <w:rFonts w:ascii="Tahoma" w:hAnsi="Tahoma" w:cs="Tahoma"/>
          <w:sz w:val="20"/>
          <w:szCs w:val="20"/>
        </w:rPr>
        <w:t>L'entreprise dispose d'un solide savoir-faire et d'une expérience dans l'usinage des</w:t>
      </w:r>
      <w:r>
        <w:rPr>
          <w:rFonts w:ascii="Tahoma" w:hAnsi="Tahoma" w:cs="Tahoma"/>
          <w:sz w:val="20"/>
          <w:szCs w:val="20"/>
        </w:rPr>
        <w:t xml:space="preserve"> </w:t>
      </w:r>
      <w:r w:rsidRPr="008A5F3E">
        <w:rPr>
          <w:rFonts w:ascii="Tahoma" w:hAnsi="Tahoma" w:cs="Tahoma"/>
          <w:sz w:val="20"/>
          <w:szCs w:val="20"/>
        </w:rPr>
        <w:t>métaux</w:t>
      </w:r>
      <w:r>
        <w:rPr>
          <w:rFonts w:ascii="Tahoma" w:hAnsi="Tahoma" w:cs="Tahoma"/>
          <w:sz w:val="20"/>
          <w:szCs w:val="20"/>
        </w:rPr>
        <w:t xml:space="preserve">. </w:t>
      </w:r>
      <w:r w:rsidR="006A0160">
        <w:rPr>
          <w:rFonts w:ascii="Tahoma" w:hAnsi="Tahoma" w:cs="Tahoma"/>
          <w:sz w:val="20"/>
          <w:szCs w:val="20"/>
        </w:rPr>
        <w:t>KS22</w:t>
      </w:r>
      <w:r w:rsidRPr="008A5F3E">
        <w:rPr>
          <w:rFonts w:ascii="Tahoma" w:hAnsi="Tahoma" w:cs="Tahoma"/>
          <w:sz w:val="20"/>
          <w:szCs w:val="20"/>
        </w:rPr>
        <w:t xml:space="preserve"> propose également des formations au personnel en fonction des besoins. </w:t>
      </w:r>
      <w:r w:rsidRPr="00407BF7">
        <w:rPr>
          <w:rFonts w:ascii="Tahoma" w:hAnsi="Tahoma" w:cs="Tahoma"/>
          <w:sz w:val="20"/>
          <w:szCs w:val="20"/>
        </w:rPr>
        <w:t xml:space="preserve">En 2023, les </w:t>
      </w:r>
      <w:r w:rsidR="00B000B9">
        <w:rPr>
          <w:rFonts w:ascii="Tahoma" w:hAnsi="Tahoma" w:cs="Tahoma"/>
          <w:sz w:val="20"/>
          <w:szCs w:val="20"/>
        </w:rPr>
        <w:t>deux</w:t>
      </w:r>
      <w:r w:rsidR="00B51C92" w:rsidRPr="00407BF7">
        <w:rPr>
          <w:rFonts w:ascii="Tahoma" w:hAnsi="Tahoma" w:cs="Tahoma"/>
          <w:sz w:val="20"/>
          <w:szCs w:val="20"/>
        </w:rPr>
        <w:t xml:space="preserve"> </w:t>
      </w:r>
      <w:r w:rsidRPr="00407BF7">
        <w:rPr>
          <w:rFonts w:ascii="Tahoma" w:hAnsi="Tahoma" w:cs="Tahoma"/>
          <w:sz w:val="20"/>
          <w:szCs w:val="20"/>
        </w:rPr>
        <w:t>types de formations réalisées ont porté sur les thèmes du développement des compétences sur le terrain et de la gestion d'équipe.</w:t>
      </w:r>
      <w:r w:rsidR="00E004E2">
        <w:rPr>
          <w:rFonts w:ascii="Tahoma" w:hAnsi="Tahoma" w:cs="Tahoma"/>
          <w:sz w:val="20"/>
          <w:szCs w:val="20"/>
        </w:rPr>
        <w:t xml:space="preserve"> </w:t>
      </w:r>
      <w:r w:rsidR="00D8574E" w:rsidRPr="003F7245">
        <w:rPr>
          <w:rFonts w:ascii="Tahoma" w:hAnsi="Tahoma" w:cs="Tahoma"/>
          <w:sz w:val="20"/>
          <w:szCs w:val="20"/>
        </w:rPr>
        <w:t xml:space="preserve">En 2024, L'entreprise a comme objectif de devenir un centre de formation agréé </w:t>
      </w:r>
      <w:r w:rsidR="003F7245" w:rsidRPr="003F7245">
        <w:rPr>
          <w:rFonts w:ascii="Tahoma" w:hAnsi="Tahoma" w:cs="Tahoma"/>
          <w:sz w:val="20"/>
          <w:szCs w:val="20"/>
        </w:rPr>
        <w:t>afin de</w:t>
      </w:r>
      <w:r w:rsidR="00D8574E" w:rsidRPr="003F7245">
        <w:rPr>
          <w:rFonts w:ascii="Tahoma" w:hAnsi="Tahoma" w:cs="Tahoma"/>
          <w:sz w:val="20"/>
          <w:szCs w:val="20"/>
        </w:rPr>
        <w:t xml:space="preserve"> délivrer des Certificats Fédéraux de Capacité (CFC)</w:t>
      </w:r>
      <w:r w:rsidR="003F7245" w:rsidRPr="003F7245">
        <w:rPr>
          <w:rFonts w:ascii="Tahoma" w:hAnsi="Tahoma" w:cs="Tahoma"/>
          <w:sz w:val="20"/>
          <w:szCs w:val="20"/>
        </w:rPr>
        <w:t>.</w:t>
      </w:r>
    </w:p>
    <w:p w14:paraId="66B61104" w14:textId="77777777" w:rsidR="00D3274B" w:rsidRDefault="00D3274B" w:rsidP="001E2A81">
      <w:pPr>
        <w:spacing w:after="0"/>
        <w:jc w:val="both"/>
        <w:rPr>
          <w:rFonts w:ascii="Tahoma" w:hAnsi="Tahoma" w:cs="Tahoma"/>
          <w:sz w:val="20"/>
          <w:szCs w:val="20"/>
        </w:rPr>
      </w:pPr>
    </w:p>
    <w:p w14:paraId="12F4D215" w14:textId="44692D36" w:rsidR="00D3274B" w:rsidRPr="007F6137" w:rsidRDefault="00BD3F14" w:rsidP="001E2A81">
      <w:pPr>
        <w:pStyle w:val="Paragraphedeliste"/>
        <w:numPr>
          <w:ilvl w:val="0"/>
          <w:numId w:val="5"/>
        </w:numPr>
        <w:spacing w:after="0"/>
        <w:jc w:val="both"/>
        <w:rPr>
          <w:rFonts w:ascii="Tahoma" w:hAnsi="Tahoma" w:cs="Tahoma"/>
          <w:b/>
          <w:bCs/>
          <w:sz w:val="20"/>
          <w:szCs w:val="20"/>
        </w:rPr>
      </w:pPr>
      <w:r w:rsidRPr="00BD3F14">
        <w:rPr>
          <w:rFonts w:ascii="Tahoma" w:hAnsi="Tahoma" w:cs="Tahoma"/>
          <w:b/>
          <w:bCs/>
          <w:sz w:val="20"/>
          <w:szCs w:val="20"/>
        </w:rPr>
        <w:t>Santé &amp; sécurité</w:t>
      </w:r>
    </w:p>
    <w:p w14:paraId="442CAAA5" w14:textId="2A3C9641" w:rsidR="00623B27" w:rsidRPr="00623B27" w:rsidRDefault="00623B27" w:rsidP="001E2A81">
      <w:pPr>
        <w:spacing w:after="0"/>
        <w:jc w:val="both"/>
        <w:rPr>
          <w:rFonts w:ascii="Tahoma" w:hAnsi="Tahoma" w:cs="Tahoma"/>
          <w:sz w:val="20"/>
          <w:szCs w:val="20"/>
        </w:rPr>
      </w:pPr>
      <w:r w:rsidRPr="00623B27">
        <w:rPr>
          <w:rFonts w:ascii="Tahoma" w:hAnsi="Tahoma" w:cs="Tahoma"/>
          <w:sz w:val="20"/>
          <w:szCs w:val="20"/>
        </w:rPr>
        <w:t>L’entreprise a instauré une procédure d'urgence qui détaille les numéros à contacter en</w:t>
      </w:r>
      <w:r>
        <w:rPr>
          <w:rFonts w:ascii="Tahoma" w:hAnsi="Tahoma" w:cs="Tahoma"/>
          <w:sz w:val="20"/>
          <w:szCs w:val="20"/>
        </w:rPr>
        <w:t xml:space="preserve"> </w:t>
      </w:r>
      <w:r w:rsidRPr="00623B27">
        <w:rPr>
          <w:rFonts w:ascii="Tahoma" w:hAnsi="Tahoma" w:cs="Tahoma"/>
          <w:sz w:val="20"/>
          <w:szCs w:val="20"/>
        </w:rPr>
        <w:t>cas de besoin, les étapes à suivre en cas d'incendie, les responsabilités individuelles,</w:t>
      </w:r>
      <w:r>
        <w:rPr>
          <w:rFonts w:ascii="Tahoma" w:hAnsi="Tahoma" w:cs="Tahoma"/>
          <w:sz w:val="20"/>
          <w:szCs w:val="20"/>
        </w:rPr>
        <w:t xml:space="preserve"> </w:t>
      </w:r>
      <w:r w:rsidRPr="00623B27">
        <w:rPr>
          <w:rFonts w:ascii="Tahoma" w:hAnsi="Tahoma" w:cs="Tahoma"/>
          <w:sz w:val="20"/>
          <w:szCs w:val="20"/>
        </w:rPr>
        <w:t xml:space="preserve">ainsi que le plan d'évacuation. </w:t>
      </w:r>
      <w:r w:rsidRPr="00A10533">
        <w:rPr>
          <w:rFonts w:ascii="Tahoma" w:hAnsi="Tahoma" w:cs="Tahoma"/>
          <w:sz w:val="20"/>
          <w:szCs w:val="20"/>
        </w:rPr>
        <w:t xml:space="preserve">Dans chaque zone de l'entreprise, des </w:t>
      </w:r>
      <w:r w:rsidR="00C711BE" w:rsidRPr="00A10533">
        <w:rPr>
          <w:rFonts w:ascii="Tahoma" w:hAnsi="Tahoma" w:cs="Tahoma"/>
          <w:sz w:val="20"/>
          <w:szCs w:val="20"/>
        </w:rPr>
        <w:t>samaritains</w:t>
      </w:r>
      <w:r w:rsidR="002E5463">
        <w:rPr>
          <w:rFonts w:ascii="Tahoma" w:hAnsi="Tahoma" w:cs="Tahoma"/>
          <w:sz w:val="20"/>
          <w:szCs w:val="20"/>
        </w:rPr>
        <w:t xml:space="preserve"> </w:t>
      </w:r>
      <w:r w:rsidRPr="00A10533">
        <w:rPr>
          <w:rFonts w:ascii="Tahoma" w:hAnsi="Tahoma" w:cs="Tahoma"/>
          <w:sz w:val="20"/>
          <w:szCs w:val="20"/>
        </w:rPr>
        <w:t xml:space="preserve">ont été spécifiquement désignés. </w:t>
      </w:r>
    </w:p>
    <w:p w14:paraId="0116C18E" w14:textId="77777777" w:rsidR="007A32CC" w:rsidRDefault="007A32CC" w:rsidP="001E2A81">
      <w:pPr>
        <w:spacing w:after="0"/>
        <w:jc w:val="both"/>
        <w:rPr>
          <w:rFonts w:ascii="Tahoma" w:hAnsi="Tahoma" w:cs="Tahoma"/>
          <w:sz w:val="20"/>
          <w:szCs w:val="20"/>
        </w:rPr>
      </w:pPr>
    </w:p>
    <w:p w14:paraId="06202731" w14:textId="00164D3D" w:rsidR="00623B27" w:rsidRDefault="00623B27" w:rsidP="001E2A81">
      <w:pPr>
        <w:spacing w:after="0"/>
        <w:jc w:val="both"/>
        <w:rPr>
          <w:rFonts w:ascii="Tahoma" w:hAnsi="Tahoma" w:cs="Tahoma"/>
          <w:sz w:val="20"/>
          <w:szCs w:val="20"/>
        </w:rPr>
      </w:pPr>
      <w:r w:rsidRPr="00623B27">
        <w:rPr>
          <w:rFonts w:ascii="Tahoma" w:hAnsi="Tahoma" w:cs="Tahoma"/>
          <w:sz w:val="20"/>
          <w:szCs w:val="20"/>
        </w:rPr>
        <w:t>En outre, des fiches de sécurité indiquant les EPI nécessaires sont disponibles pour</w:t>
      </w:r>
      <w:r>
        <w:rPr>
          <w:rFonts w:ascii="Tahoma" w:hAnsi="Tahoma" w:cs="Tahoma"/>
          <w:sz w:val="20"/>
          <w:szCs w:val="20"/>
        </w:rPr>
        <w:t xml:space="preserve"> </w:t>
      </w:r>
      <w:r w:rsidRPr="00623B27">
        <w:rPr>
          <w:rFonts w:ascii="Tahoma" w:hAnsi="Tahoma" w:cs="Tahoma"/>
          <w:sz w:val="20"/>
          <w:szCs w:val="20"/>
        </w:rPr>
        <w:t>chaque poste de travail.</w:t>
      </w:r>
      <w:r w:rsidR="00C17429">
        <w:rPr>
          <w:rFonts w:ascii="Tahoma" w:hAnsi="Tahoma" w:cs="Tahoma"/>
          <w:sz w:val="20"/>
          <w:szCs w:val="20"/>
        </w:rPr>
        <w:t xml:space="preserve"> </w:t>
      </w:r>
      <w:r w:rsidR="00F25E59">
        <w:rPr>
          <w:rFonts w:ascii="Tahoma" w:hAnsi="Tahoma" w:cs="Tahoma"/>
          <w:sz w:val="20"/>
          <w:szCs w:val="20"/>
        </w:rPr>
        <w:t>D</w:t>
      </w:r>
      <w:r w:rsidRPr="00623B27">
        <w:rPr>
          <w:rFonts w:ascii="Tahoma" w:hAnsi="Tahoma" w:cs="Tahoma"/>
          <w:sz w:val="20"/>
          <w:szCs w:val="20"/>
        </w:rPr>
        <w:t>ans le but de favoriser l'adoption des équipements de protection auditive,</w:t>
      </w:r>
      <w:r>
        <w:rPr>
          <w:rFonts w:ascii="Tahoma" w:hAnsi="Tahoma" w:cs="Tahoma"/>
          <w:sz w:val="20"/>
          <w:szCs w:val="20"/>
        </w:rPr>
        <w:t xml:space="preserve"> </w:t>
      </w:r>
      <w:r w:rsidRPr="00623B27">
        <w:rPr>
          <w:rFonts w:ascii="Tahoma" w:hAnsi="Tahoma" w:cs="Tahoma"/>
          <w:sz w:val="20"/>
          <w:szCs w:val="20"/>
        </w:rPr>
        <w:t>des mesures spécifiques ont été prises. Des dispositifs sur mesure ont été créés pour</w:t>
      </w:r>
      <w:r>
        <w:rPr>
          <w:rFonts w:ascii="Tahoma" w:hAnsi="Tahoma" w:cs="Tahoma"/>
          <w:sz w:val="20"/>
          <w:szCs w:val="20"/>
        </w:rPr>
        <w:t xml:space="preserve"> </w:t>
      </w:r>
      <w:r w:rsidRPr="00623B27">
        <w:rPr>
          <w:rFonts w:ascii="Tahoma" w:hAnsi="Tahoma" w:cs="Tahoma"/>
          <w:sz w:val="20"/>
          <w:szCs w:val="20"/>
        </w:rPr>
        <w:t xml:space="preserve">répondre aux besoins individuels de </w:t>
      </w:r>
      <w:proofErr w:type="spellStart"/>
      <w:r w:rsidRPr="00623B27">
        <w:rPr>
          <w:rFonts w:ascii="Tahoma" w:hAnsi="Tahoma" w:cs="Tahoma"/>
          <w:sz w:val="20"/>
          <w:szCs w:val="20"/>
        </w:rPr>
        <w:t>collaborateurs∙trices</w:t>
      </w:r>
      <w:proofErr w:type="spellEnd"/>
      <w:r w:rsidRPr="00623B27">
        <w:rPr>
          <w:rFonts w:ascii="Tahoma" w:hAnsi="Tahoma" w:cs="Tahoma"/>
          <w:sz w:val="20"/>
          <w:szCs w:val="20"/>
        </w:rPr>
        <w:t>.</w:t>
      </w:r>
      <w:r>
        <w:rPr>
          <w:rFonts w:ascii="Tahoma" w:hAnsi="Tahoma" w:cs="Tahoma"/>
          <w:sz w:val="20"/>
          <w:szCs w:val="20"/>
        </w:rPr>
        <w:t xml:space="preserve"> </w:t>
      </w:r>
      <w:r w:rsidR="00D8571D" w:rsidRPr="00D8571D">
        <w:rPr>
          <w:rFonts w:ascii="Tahoma" w:hAnsi="Tahoma" w:cs="Tahoma"/>
          <w:sz w:val="20"/>
          <w:szCs w:val="20"/>
        </w:rPr>
        <w:t>Deux postes de travail ont également été aménagés à la suite de prescriptions médicales.</w:t>
      </w:r>
    </w:p>
    <w:p w14:paraId="786E385A" w14:textId="77777777" w:rsidR="00D8571D" w:rsidRDefault="00D8571D" w:rsidP="001E2A81">
      <w:pPr>
        <w:spacing w:after="0"/>
        <w:jc w:val="both"/>
        <w:rPr>
          <w:rFonts w:ascii="Tahoma" w:hAnsi="Tahoma" w:cs="Tahoma"/>
          <w:sz w:val="20"/>
          <w:szCs w:val="20"/>
        </w:rPr>
      </w:pPr>
    </w:p>
    <w:p w14:paraId="71EEB6FF" w14:textId="5A957248" w:rsidR="00D3274B" w:rsidRPr="000056BA" w:rsidRDefault="001D6D8A" w:rsidP="001E2A81">
      <w:pPr>
        <w:pStyle w:val="Paragraphedeliste"/>
        <w:numPr>
          <w:ilvl w:val="0"/>
          <w:numId w:val="5"/>
        </w:numPr>
        <w:spacing w:after="0"/>
        <w:jc w:val="both"/>
        <w:rPr>
          <w:rFonts w:ascii="Tahoma" w:hAnsi="Tahoma" w:cs="Tahoma"/>
          <w:b/>
          <w:bCs/>
          <w:sz w:val="20"/>
          <w:szCs w:val="20"/>
        </w:rPr>
      </w:pPr>
      <w:r w:rsidRPr="000056BA">
        <w:rPr>
          <w:rFonts w:ascii="Tahoma" w:hAnsi="Tahoma" w:cs="Tahoma"/>
          <w:b/>
          <w:bCs/>
          <w:sz w:val="20"/>
          <w:szCs w:val="20"/>
        </w:rPr>
        <w:t>Sûreté</w:t>
      </w:r>
    </w:p>
    <w:p w14:paraId="0F7FE5E9" w14:textId="013B5CDF" w:rsidR="00D3274B" w:rsidRDefault="001D6D8A" w:rsidP="001E2A81">
      <w:pPr>
        <w:spacing w:after="0"/>
        <w:jc w:val="both"/>
        <w:rPr>
          <w:rFonts w:ascii="Tahoma" w:hAnsi="Tahoma" w:cs="Tahoma"/>
          <w:sz w:val="20"/>
          <w:szCs w:val="20"/>
        </w:rPr>
      </w:pPr>
      <w:r w:rsidRPr="001D6D8A">
        <w:rPr>
          <w:rFonts w:ascii="Tahoma" w:hAnsi="Tahoma" w:cs="Tahoma"/>
          <w:sz w:val="20"/>
          <w:szCs w:val="20"/>
        </w:rPr>
        <w:t>Afin de protéger la vie, l’intégrité corporelle et le bien-être des</w:t>
      </w:r>
      <w:r>
        <w:rPr>
          <w:rFonts w:ascii="Tahoma" w:hAnsi="Tahoma" w:cs="Tahoma"/>
          <w:sz w:val="20"/>
          <w:szCs w:val="20"/>
        </w:rPr>
        <w:t xml:space="preserve"> </w:t>
      </w:r>
      <w:proofErr w:type="spellStart"/>
      <w:r w:rsidRPr="001D6D8A">
        <w:rPr>
          <w:rFonts w:ascii="Tahoma" w:hAnsi="Tahoma" w:cs="Tahoma"/>
          <w:sz w:val="20"/>
          <w:szCs w:val="20"/>
        </w:rPr>
        <w:t>employé∙e∙s</w:t>
      </w:r>
      <w:proofErr w:type="spellEnd"/>
      <w:r w:rsidRPr="001D6D8A">
        <w:rPr>
          <w:rFonts w:ascii="Tahoma" w:hAnsi="Tahoma" w:cs="Tahoma"/>
          <w:sz w:val="20"/>
          <w:szCs w:val="20"/>
        </w:rPr>
        <w:t>, de prévenir et minimiser tout risque de négligence et</w:t>
      </w:r>
      <w:r>
        <w:rPr>
          <w:rFonts w:ascii="Tahoma" w:hAnsi="Tahoma" w:cs="Tahoma"/>
          <w:sz w:val="20"/>
          <w:szCs w:val="20"/>
        </w:rPr>
        <w:t xml:space="preserve"> </w:t>
      </w:r>
      <w:r w:rsidRPr="001D6D8A">
        <w:rPr>
          <w:rFonts w:ascii="Tahoma" w:hAnsi="Tahoma" w:cs="Tahoma"/>
          <w:sz w:val="20"/>
          <w:szCs w:val="20"/>
        </w:rPr>
        <w:t>de malveillance et de garantir le cadre fixé par les législations et par</w:t>
      </w:r>
      <w:r>
        <w:rPr>
          <w:rFonts w:ascii="Tahoma" w:hAnsi="Tahoma" w:cs="Tahoma"/>
          <w:sz w:val="20"/>
          <w:szCs w:val="20"/>
        </w:rPr>
        <w:t xml:space="preserve"> </w:t>
      </w:r>
      <w:r w:rsidRPr="001D6D8A">
        <w:rPr>
          <w:rFonts w:ascii="Tahoma" w:hAnsi="Tahoma" w:cs="Tahoma"/>
          <w:sz w:val="20"/>
          <w:szCs w:val="20"/>
        </w:rPr>
        <w:t>les assurances, les entreprises BDL5 Meyrin se sont dotées d’une</w:t>
      </w:r>
      <w:r>
        <w:rPr>
          <w:rFonts w:ascii="Tahoma" w:hAnsi="Tahoma" w:cs="Tahoma"/>
          <w:sz w:val="20"/>
          <w:szCs w:val="20"/>
        </w:rPr>
        <w:t xml:space="preserve"> </w:t>
      </w:r>
      <w:r w:rsidRPr="001D6D8A">
        <w:rPr>
          <w:rFonts w:ascii="Tahoma" w:hAnsi="Tahoma" w:cs="Tahoma"/>
          <w:sz w:val="20"/>
          <w:szCs w:val="20"/>
        </w:rPr>
        <w:t>Charte sûreté. Le document énonce les objectifs relatifs à la sûreté</w:t>
      </w:r>
      <w:r>
        <w:rPr>
          <w:rFonts w:ascii="Tahoma" w:hAnsi="Tahoma" w:cs="Tahoma"/>
          <w:sz w:val="20"/>
          <w:szCs w:val="20"/>
        </w:rPr>
        <w:t xml:space="preserve"> </w:t>
      </w:r>
      <w:r w:rsidRPr="001D6D8A">
        <w:rPr>
          <w:rFonts w:ascii="Tahoma" w:hAnsi="Tahoma" w:cs="Tahoma"/>
          <w:sz w:val="20"/>
          <w:szCs w:val="20"/>
        </w:rPr>
        <w:t>des sociétés locataires du site de Meyrin. Les enjeux sont élevés,</w:t>
      </w:r>
      <w:r w:rsidR="000056BA">
        <w:rPr>
          <w:rFonts w:ascii="Tahoma" w:hAnsi="Tahoma" w:cs="Tahoma"/>
          <w:sz w:val="20"/>
          <w:szCs w:val="20"/>
        </w:rPr>
        <w:t xml:space="preserve"> </w:t>
      </w:r>
      <w:r w:rsidRPr="001D6D8A">
        <w:rPr>
          <w:rFonts w:ascii="Tahoma" w:hAnsi="Tahoma" w:cs="Tahoma"/>
          <w:sz w:val="20"/>
          <w:szCs w:val="20"/>
        </w:rPr>
        <w:t>tant vis-à-vis de nos clients, envers lesquels nous nous engageons</w:t>
      </w:r>
      <w:r w:rsidR="000056BA">
        <w:rPr>
          <w:rFonts w:ascii="Tahoma" w:hAnsi="Tahoma" w:cs="Tahoma"/>
          <w:sz w:val="20"/>
          <w:szCs w:val="20"/>
        </w:rPr>
        <w:t xml:space="preserve"> </w:t>
      </w:r>
      <w:r w:rsidRPr="001D6D8A">
        <w:rPr>
          <w:rFonts w:ascii="Tahoma" w:hAnsi="Tahoma" w:cs="Tahoma"/>
          <w:sz w:val="20"/>
          <w:szCs w:val="20"/>
        </w:rPr>
        <w:t>à honorer leurs attentes qualitatives et à protéger leurs intérêts,</w:t>
      </w:r>
      <w:r w:rsidR="000056BA">
        <w:rPr>
          <w:rFonts w:ascii="Tahoma" w:hAnsi="Tahoma" w:cs="Tahoma"/>
          <w:sz w:val="20"/>
          <w:szCs w:val="20"/>
        </w:rPr>
        <w:t xml:space="preserve"> </w:t>
      </w:r>
      <w:r w:rsidRPr="001D6D8A">
        <w:rPr>
          <w:rFonts w:ascii="Tahoma" w:hAnsi="Tahoma" w:cs="Tahoma"/>
          <w:sz w:val="20"/>
          <w:szCs w:val="20"/>
        </w:rPr>
        <w:t>que vis-à-vis de nos entreprises, pour lesquelles il est essentiel de</w:t>
      </w:r>
      <w:r w:rsidR="000056BA">
        <w:rPr>
          <w:rFonts w:ascii="Tahoma" w:hAnsi="Tahoma" w:cs="Tahoma"/>
          <w:sz w:val="20"/>
          <w:szCs w:val="20"/>
        </w:rPr>
        <w:t xml:space="preserve"> </w:t>
      </w:r>
      <w:r w:rsidRPr="001D6D8A">
        <w:rPr>
          <w:rFonts w:ascii="Tahoma" w:hAnsi="Tahoma" w:cs="Tahoma"/>
          <w:sz w:val="20"/>
          <w:szCs w:val="20"/>
        </w:rPr>
        <w:t>préserver l’image de marque et la réputation.</w:t>
      </w:r>
      <w:r w:rsidR="00C17429">
        <w:rPr>
          <w:rFonts w:ascii="Tahoma" w:hAnsi="Tahoma" w:cs="Tahoma"/>
          <w:sz w:val="20"/>
          <w:szCs w:val="20"/>
        </w:rPr>
        <w:t xml:space="preserve"> </w:t>
      </w:r>
      <w:r w:rsidRPr="001D6D8A">
        <w:rPr>
          <w:rFonts w:ascii="Tahoma" w:hAnsi="Tahoma" w:cs="Tahoma"/>
          <w:sz w:val="20"/>
          <w:szCs w:val="20"/>
        </w:rPr>
        <w:t>Le site BDL5 de Meyrin a également en place un Comité de sûreté,</w:t>
      </w:r>
      <w:r w:rsidR="000056BA">
        <w:rPr>
          <w:rFonts w:ascii="Tahoma" w:hAnsi="Tahoma" w:cs="Tahoma"/>
          <w:sz w:val="20"/>
          <w:szCs w:val="20"/>
        </w:rPr>
        <w:t xml:space="preserve"> </w:t>
      </w:r>
      <w:r w:rsidRPr="001D6D8A">
        <w:rPr>
          <w:rFonts w:ascii="Tahoma" w:hAnsi="Tahoma" w:cs="Tahoma"/>
          <w:sz w:val="20"/>
          <w:szCs w:val="20"/>
        </w:rPr>
        <w:t>composé par les Directeurs des sociétés, du Chargé de sûreté, du</w:t>
      </w:r>
      <w:r w:rsidR="000056BA">
        <w:rPr>
          <w:rFonts w:ascii="Tahoma" w:hAnsi="Tahoma" w:cs="Tahoma"/>
          <w:sz w:val="20"/>
          <w:szCs w:val="20"/>
        </w:rPr>
        <w:t xml:space="preserve"> </w:t>
      </w:r>
      <w:r w:rsidRPr="001D6D8A">
        <w:rPr>
          <w:rFonts w:ascii="Tahoma" w:hAnsi="Tahoma" w:cs="Tahoma"/>
          <w:sz w:val="20"/>
          <w:szCs w:val="20"/>
        </w:rPr>
        <w:t>Directeur financier et administratif et de la Directrice des</w:t>
      </w:r>
      <w:r w:rsidR="000056BA">
        <w:rPr>
          <w:rFonts w:ascii="Tahoma" w:hAnsi="Tahoma" w:cs="Tahoma"/>
          <w:sz w:val="20"/>
          <w:szCs w:val="20"/>
        </w:rPr>
        <w:t xml:space="preserve"> </w:t>
      </w:r>
      <w:r w:rsidRPr="001D6D8A">
        <w:rPr>
          <w:rFonts w:ascii="Tahoma" w:hAnsi="Tahoma" w:cs="Tahoma"/>
          <w:sz w:val="20"/>
          <w:szCs w:val="20"/>
        </w:rPr>
        <w:t>ressources humaines ainsi que d’un représentant de la Direction</w:t>
      </w:r>
      <w:r w:rsidR="000056BA">
        <w:rPr>
          <w:rFonts w:ascii="Tahoma" w:hAnsi="Tahoma" w:cs="Tahoma"/>
          <w:sz w:val="20"/>
          <w:szCs w:val="20"/>
        </w:rPr>
        <w:t xml:space="preserve"> </w:t>
      </w:r>
      <w:r w:rsidRPr="001D6D8A">
        <w:rPr>
          <w:rFonts w:ascii="Tahoma" w:hAnsi="Tahoma" w:cs="Tahoma"/>
          <w:sz w:val="20"/>
          <w:szCs w:val="20"/>
        </w:rPr>
        <w:t>générale.</w:t>
      </w:r>
    </w:p>
    <w:p w14:paraId="002DDFDA" w14:textId="77777777" w:rsidR="00D3274B" w:rsidRPr="008A5F3E" w:rsidRDefault="00D3274B" w:rsidP="001E2A81">
      <w:pPr>
        <w:spacing w:after="0"/>
        <w:jc w:val="both"/>
        <w:rPr>
          <w:rFonts w:ascii="Tahoma" w:hAnsi="Tahoma" w:cs="Tahoma"/>
          <w:sz w:val="20"/>
          <w:szCs w:val="20"/>
        </w:rPr>
      </w:pPr>
    </w:p>
    <w:p w14:paraId="766D101C" w14:textId="78AC72D7" w:rsidR="00097289" w:rsidRPr="00AB38A3" w:rsidRDefault="00976349" w:rsidP="001E2A81">
      <w:pPr>
        <w:pStyle w:val="Paragraphedeliste"/>
        <w:numPr>
          <w:ilvl w:val="0"/>
          <w:numId w:val="5"/>
        </w:numPr>
        <w:spacing w:after="0"/>
        <w:jc w:val="both"/>
        <w:rPr>
          <w:rFonts w:ascii="Tahoma" w:hAnsi="Tahoma" w:cs="Tahoma"/>
          <w:b/>
          <w:bCs/>
          <w:sz w:val="20"/>
          <w:szCs w:val="20"/>
        </w:rPr>
      </w:pPr>
      <w:r>
        <w:rPr>
          <w:rFonts w:ascii="Tahoma" w:hAnsi="Tahoma" w:cs="Tahoma"/>
          <w:b/>
          <w:bCs/>
          <w:sz w:val="20"/>
          <w:szCs w:val="20"/>
        </w:rPr>
        <w:t>Personne de confiance</w:t>
      </w:r>
    </w:p>
    <w:p w14:paraId="7CE14760" w14:textId="27277FC4" w:rsidR="00E83BC6" w:rsidRDefault="006A0160" w:rsidP="001E2A81">
      <w:pPr>
        <w:spacing w:after="0"/>
        <w:jc w:val="both"/>
        <w:rPr>
          <w:rFonts w:ascii="Tahoma" w:hAnsi="Tahoma" w:cs="Tahoma"/>
          <w:sz w:val="20"/>
          <w:szCs w:val="20"/>
        </w:rPr>
      </w:pPr>
      <w:r>
        <w:rPr>
          <w:rFonts w:ascii="Tahoma" w:hAnsi="Tahoma" w:cs="Tahoma"/>
          <w:sz w:val="20"/>
          <w:szCs w:val="20"/>
        </w:rPr>
        <w:t>KS22</w:t>
      </w:r>
      <w:r w:rsidR="009A02E3" w:rsidRPr="009A02E3">
        <w:rPr>
          <w:rFonts w:ascii="Tahoma" w:hAnsi="Tahoma" w:cs="Tahoma"/>
          <w:sz w:val="20"/>
          <w:szCs w:val="20"/>
        </w:rPr>
        <w:t xml:space="preserve"> travaille en partenariat avec Le Deuxième Observatoire afin de</w:t>
      </w:r>
      <w:r w:rsidR="00D85CD3">
        <w:rPr>
          <w:rFonts w:ascii="Tahoma" w:hAnsi="Tahoma" w:cs="Tahoma"/>
          <w:sz w:val="20"/>
          <w:szCs w:val="20"/>
        </w:rPr>
        <w:t xml:space="preserve"> </w:t>
      </w:r>
      <w:r w:rsidR="009A02E3" w:rsidRPr="009A02E3">
        <w:rPr>
          <w:rFonts w:ascii="Tahoma" w:hAnsi="Tahoma" w:cs="Tahoma"/>
          <w:sz w:val="20"/>
          <w:szCs w:val="20"/>
        </w:rPr>
        <w:t xml:space="preserve">proposer aux </w:t>
      </w:r>
      <w:proofErr w:type="spellStart"/>
      <w:r w:rsidR="009A02E3" w:rsidRPr="009A02E3">
        <w:rPr>
          <w:rFonts w:ascii="Tahoma" w:hAnsi="Tahoma" w:cs="Tahoma"/>
          <w:sz w:val="20"/>
          <w:szCs w:val="20"/>
        </w:rPr>
        <w:t>collaborateurs∙trices</w:t>
      </w:r>
      <w:proofErr w:type="spellEnd"/>
      <w:r w:rsidR="009A02E3" w:rsidRPr="009A02E3">
        <w:rPr>
          <w:rFonts w:ascii="Tahoma" w:hAnsi="Tahoma" w:cs="Tahoma"/>
          <w:sz w:val="20"/>
          <w:szCs w:val="20"/>
        </w:rPr>
        <w:t xml:space="preserve"> la « hotline confiance ». Cette ligne</w:t>
      </w:r>
      <w:r w:rsidR="00D85CD3">
        <w:rPr>
          <w:rFonts w:ascii="Tahoma" w:hAnsi="Tahoma" w:cs="Tahoma"/>
          <w:sz w:val="20"/>
          <w:szCs w:val="20"/>
        </w:rPr>
        <w:t xml:space="preserve"> </w:t>
      </w:r>
      <w:r w:rsidR="009A02E3" w:rsidRPr="009A02E3">
        <w:rPr>
          <w:rFonts w:ascii="Tahoma" w:hAnsi="Tahoma" w:cs="Tahoma"/>
          <w:sz w:val="20"/>
          <w:szCs w:val="20"/>
        </w:rPr>
        <w:t xml:space="preserve">téléphonique, gratuite et confidentielle, permet aux </w:t>
      </w:r>
      <w:proofErr w:type="spellStart"/>
      <w:r w:rsidR="009A02E3" w:rsidRPr="009A02E3">
        <w:rPr>
          <w:rFonts w:ascii="Tahoma" w:hAnsi="Tahoma" w:cs="Tahoma"/>
          <w:sz w:val="20"/>
          <w:szCs w:val="20"/>
        </w:rPr>
        <w:t>collaborateurs∙trices</w:t>
      </w:r>
      <w:proofErr w:type="spellEnd"/>
      <w:r w:rsidR="00D85CD3">
        <w:rPr>
          <w:rFonts w:ascii="Tahoma" w:hAnsi="Tahoma" w:cs="Tahoma"/>
          <w:sz w:val="20"/>
          <w:szCs w:val="20"/>
        </w:rPr>
        <w:t xml:space="preserve"> </w:t>
      </w:r>
      <w:r w:rsidR="009A02E3" w:rsidRPr="009A02E3">
        <w:rPr>
          <w:rFonts w:ascii="Tahoma" w:hAnsi="Tahoma" w:cs="Tahoma"/>
          <w:sz w:val="20"/>
          <w:szCs w:val="20"/>
        </w:rPr>
        <w:t>en détresse (victime de harcèlement, mobbing, discrimination,</w:t>
      </w:r>
      <w:r w:rsidR="00D85CD3">
        <w:rPr>
          <w:rFonts w:ascii="Tahoma" w:hAnsi="Tahoma" w:cs="Tahoma"/>
          <w:sz w:val="20"/>
          <w:szCs w:val="20"/>
        </w:rPr>
        <w:t xml:space="preserve"> </w:t>
      </w:r>
      <w:r w:rsidR="009A02E3" w:rsidRPr="009A02E3">
        <w:rPr>
          <w:rFonts w:ascii="Tahoma" w:hAnsi="Tahoma" w:cs="Tahoma"/>
          <w:sz w:val="20"/>
          <w:szCs w:val="20"/>
        </w:rPr>
        <w:t>épuisement professionnel) de recevoir écoute, conseils et encadrement</w:t>
      </w:r>
      <w:r w:rsidR="00D85CD3">
        <w:rPr>
          <w:rFonts w:ascii="Tahoma" w:hAnsi="Tahoma" w:cs="Tahoma"/>
          <w:sz w:val="20"/>
          <w:szCs w:val="20"/>
        </w:rPr>
        <w:t xml:space="preserve"> </w:t>
      </w:r>
      <w:r w:rsidR="009A02E3" w:rsidRPr="009A02E3">
        <w:rPr>
          <w:rFonts w:ascii="Tahoma" w:hAnsi="Tahoma" w:cs="Tahoma"/>
          <w:sz w:val="20"/>
          <w:szCs w:val="20"/>
        </w:rPr>
        <w:t xml:space="preserve">pour la résolution de conflit. </w:t>
      </w:r>
      <w:r w:rsidR="000B2698">
        <w:rPr>
          <w:rFonts w:ascii="Tahoma" w:hAnsi="Tahoma" w:cs="Tahoma"/>
          <w:sz w:val="20"/>
          <w:szCs w:val="20"/>
        </w:rPr>
        <w:t xml:space="preserve">Cette information est partagée avec les </w:t>
      </w:r>
      <w:proofErr w:type="spellStart"/>
      <w:r w:rsidR="000B2698">
        <w:rPr>
          <w:rFonts w:ascii="Tahoma" w:hAnsi="Tahoma" w:cs="Tahoma"/>
          <w:sz w:val="20"/>
          <w:szCs w:val="20"/>
        </w:rPr>
        <w:t>collaborateurs</w:t>
      </w:r>
      <w:r w:rsidR="000B2698" w:rsidRPr="009A02E3">
        <w:rPr>
          <w:rFonts w:ascii="Tahoma" w:hAnsi="Tahoma" w:cs="Tahoma"/>
          <w:sz w:val="20"/>
          <w:szCs w:val="20"/>
        </w:rPr>
        <w:t>∙trices</w:t>
      </w:r>
      <w:proofErr w:type="spellEnd"/>
      <w:r w:rsidR="000B2698" w:rsidRPr="009A02E3">
        <w:rPr>
          <w:rFonts w:ascii="Tahoma" w:hAnsi="Tahoma" w:cs="Tahoma"/>
          <w:sz w:val="20"/>
          <w:szCs w:val="20"/>
        </w:rPr>
        <w:t xml:space="preserve"> </w:t>
      </w:r>
      <w:r w:rsidR="000B2698">
        <w:rPr>
          <w:rFonts w:ascii="Tahoma" w:hAnsi="Tahoma" w:cs="Tahoma"/>
          <w:sz w:val="20"/>
          <w:szCs w:val="20"/>
        </w:rPr>
        <w:t xml:space="preserve">dans le règlement d’entreprise. </w:t>
      </w:r>
      <w:r>
        <w:rPr>
          <w:rFonts w:ascii="Tahoma" w:hAnsi="Tahoma" w:cs="Tahoma"/>
          <w:sz w:val="20"/>
          <w:szCs w:val="20"/>
        </w:rPr>
        <w:t>KS22</w:t>
      </w:r>
      <w:r w:rsidR="005C0A30">
        <w:rPr>
          <w:rFonts w:ascii="Tahoma" w:hAnsi="Tahoma" w:cs="Tahoma"/>
          <w:sz w:val="20"/>
          <w:szCs w:val="20"/>
        </w:rPr>
        <w:t xml:space="preserve"> </w:t>
      </w:r>
      <w:r w:rsidR="009A02E3" w:rsidRPr="009A02E3">
        <w:rPr>
          <w:rFonts w:ascii="Tahoma" w:hAnsi="Tahoma" w:cs="Tahoma"/>
          <w:sz w:val="20"/>
          <w:szCs w:val="20"/>
        </w:rPr>
        <w:t>condamne toute forme de</w:t>
      </w:r>
      <w:r w:rsidR="00D85CD3">
        <w:rPr>
          <w:rFonts w:ascii="Tahoma" w:hAnsi="Tahoma" w:cs="Tahoma"/>
          <w:sz w:val="20"/>
          <w:szCs w:val="20"/>
        </w:rPr>
        <w:t xml:space="preserve"> </w:t>
      </w:r>
      <w:r w:rsidR="009A02E3" w:rsidRPr="009A02E3">
        <w:rPr>
          <w:rFonts w:ascii="Tahoma" w:hAnsi="Tahoma" w:cs="Tahoma"/>
          <w:sz w:val="20"/>
          <w:szCs w:val="20"/>
        </w:rPr>
        <w:t>châtiment, quelles que soient les circonstances, tout comme le recours</w:t>
      </w:r>
      <w:r w:rsidR="00D85CD3">
        <w:rPr>
          <w:rFonts w:ascii="Tahoma" w:hAnsi="Tahoma" w:cs="Tahoma"/>
          <w:sz w:val="20"/>
          <w:szCs w:val="20"/>
        </w:rPr>
        <w:t xml:space="preserve"> </w:t>
      </w:r>
      <w:r w:rsidR="009A02E3" w:rsidRPr="009A02E3">
        <w:rPr>
          <w:rFonts w:ascii="Tahoma" w:hAnsi="Tahoma" w:cs="Tahoma"/>
          <w:sz w:val="20"/>
          <w:szCs w:val="20"/>
        </w:rPr>
        <w:t>aux traitements dégradants, au harcèlement, à la violence physique, à la</w:t>
      </w:r>
      <w:r w:rsidR="00D85CD3">
        <w:rPr>
          <w:rFonts w:ascii="Tahoma" w:hAnsi="Tahoma" w:cs="Tahoma"/>
          <w:sz w:val="20"/>
          <w:szCs w:val="20"/>
        </w:rPr>
        <w:t xml:space="preserve"> </w:t>
      </w:r>
      <w:r w:rsidR="009A02E3" w:rsidRPr="009A02E3">
        <w:rPr>
          <w:rFonts w:ascii="Tahoma" w:hAnsi="Tahoma" w:cs="Tahoma"/>
          <w:sz w:val="20"/>
          <w:szCs w:val="20"/>
        </w:rPr>
        <w:t>contrainte ou à l’intimidation sous quelque forme que ce soit.</w:t>
      </w:r>
    </w:p>
    <w:p w14:paraId="59FB1E4A" w14:textId="77777777" w:rsidR="00E83BC6" w:rsidRDefault="00E83BC6" w:rsidP="001E2A81">
      <w:pPr>
        <w:spacing w:after="0"/>
        <w:jc w:val="both"/>
        <w:rPr>
          <w:rFonts w:ascii="Tahoma" w:hAnsi="Tahoma" w:cs="Tahoma"/>
          <w:sz w:val="20"/>
          <w:szCs w:val="20"/>
        </w:rPr>
      </w:pPr>
    </w:p>
    <w:p w14:paraId="2B3AC504" w14:textId="66AA4E62" w:rsidR="00976349" w:rsidRPr="00976349" w:rsidRDefault="00976349" w:rsidP="001E2A81">
      <w:pPr>
        <w:pStyle w:val="Paragraphedeliste"/>
        <w:numPr>
          <w:ilvl w:val="0"/>
          <w:numId w:val="5"/>
        </w:numPr>
        <w:spacing w:after="0"/>
        <w:jc w:val="both"/>
        <w:rPr>
          <w:rFonts w:ascii="Tahoma" w:hAnsi="Tahoma" w:cs="Tahoma"/>
          <w:b/>
          <w:bCs/>
          <w:sz w:val="20"/>
          <w:szCs w:val="20"/>
        </w:rPr>
      </w:pPr>
      <w:r w:rsidRPr="00976349">
        <w:rPr>
          <w:rFonts w:ascii="Tahoma" w:hAnsi="Tahoma" w:cs="Tahoma"/>
          <w:b/>
          <w:bCs/>
          <w:sz w:val="20"/>
          <w:szCs w:val="20"/>
        </w:rPr>
        <w:t>Espace détente</w:t>
      </w:r>
    </w:p>
    <w:p w14:paraId="750FF792" w14:textId="193F44B0" w:rsidR="00D85CD3" w:rsidRDefault="005C0A30" w:rsidP="001E2A81">
      <w:pPr>
        <w:spacing w:after="0"/>
        <w:jc w:val="both"/>
        <w:rPr>
          <w:rFonts w:ascii="Tahoma" w:hAnsi="Tahoma" w:cs="Tahoma"/>
          <w:sz w:val="20"/>
          <w:szCs w:val="20"/>
        </w:rPr>
      </w:pPr>
      <w:r w:rsidRPr="005C0A30">
        <w:rPr>
          <w:rFonts w:ascii="Tahoma" w:hAnsi="Tahoma" w:cs="Tahoma"/>
          <w:sz w:val="20"/>
          <w:szCs w:val="20"/>
        </w:rPr>
        <w:t>Une salle de repos a été aménagée avec des poufs géants afin de permettre aux</w:t>
      </w:r>
      <w:r>
        <w:rPr>
          <w:rFonts w:ascii="Tahoma" w:hAnsi="Tahoma" w:cs="Tahoma"/>
          <w:sz w:val="20"/>
          <w:szCs w:val="20"/>
        </w:rPr>
        <w:t xml:space="preserve"> </w:t>
      </w:r>
      <w:proofErr w:type="spellStart"/>
      <w:r w:rsidRPr="005C0A30">
        <w:rPr>
          <w:rFonts w:ascii="Tahoma" w:hAnsi="Tahoma" w:cs="Tahoma"/>
          <w:sz w:val="20"/>
          <w:szCs w:val="20"/>
        </w:rPr>
        <w:t>collaborateurs∙trices</w:t>
      </w:r>
      <w:proofErr w:type="spellEnd"/>
      <w:r w:rsidRPr="005C0A30">
        <w:rPr>
          <w:rFonts w:ascii="Tahoma" w:hAnsi="Tahoma" w:cs="Tahoma"/>
          <w:sz w:val="20"/>
          <w:szCs w:val="20"/>
        </w:rPr>
        <w:t xml:space="preserve"> de profiter d'un peu de calme pendant leurs pauses.</w:t>
      </w:r>
      <w:r w:rsidRPr="005C0A30">
        <w:t xml:space="preserve"> </w:t>
      </w:r>
      <w:r w:rsidR="00652586">
        <w:t>Une boite</w:t>
      </w:r>
      <w:r>
        <w:t xml:space="preserve"> échange de livre y est aussi disponible</w:t>
      </w:r>
      <w:r w:rsidR="00652586">
        <w:t xml:space="preserve">. </w:t>
      </w:r>
      <w:proofErr w:type="spellStart"/>
      <w:r w:rsidRPr="005C0A30">
        <w:rPr>
          <w:rFonts w:ascii="Tahoma" w:hAnsi="Tahoma" w:cs="Tahoma"/>
          <w:sz w:val="20"/>
          <w:szCs w:val="20"/>
        </w:rPr>
        <w:t>Tous∙tes</w:t>
      </w:r>
      <w:proofErr w:type="spellEnd"/>
      <w:r w:rsidRPr="005C0A30">
        <w:rPr>
          <w:rFonts w:ascii="Tahoma" w:hAnsi="Tahoma" w:cs="Tahoma"/>
          <w:sz w:val="20"/>
          <w:szCs w:val="20"/>
        </w:rPr>
        <w:t xml:space="preserve"> les </w:t>
      </w:r>
      <w:proofErr w:type="spellStart"/>
      <w:r w:rsidRPr="005C0A30">
        <w:rPr>
          <w:rFonts w:ascii="Tahoma" w:hAnsi="Tahoma" w:cs="Tahoma"/>
          <w:sz w:val="20"/>
          <w:szCs w:val="20"/>
        </w:rPr>
        <w:t>collaborateurs∙trices</w:t>
      </w:r>
      <w:proofErr w:type="spellEnd"/>
      <w:r w:rsidRPr="005C0A30">
        <w:rPr>
          <w:rFonts w:ascii="Tahoma" w:hAnsi="Tahoma" w:cs="Tahoma"/>
          <w:sz w:val="20"/>
          <w:szCs w:val="20"/>
        </w:rPr>
        <w:t xml:space="preserve"> peuvent déposer ou emprunter librement un ou</w:t>
      </w:r>
      <w:r w:rsidR="00652586">
        <w:rPr>
          <w:rFonts w:ascii="Tahoma" w:hAnsi="Tahoma" w:cs="Tahoma"/>
          <w:sz w:val="20"/>
          <w:szCs w:val="20"/>
        </w:rPr>
        <w:t xml:space="preserve"> </w:t>
      </w:r>
      <w:r w:rsidRPr="005C0A30">
        <w:rPr>
          <w:rFonts w:ascii="Tahoma" w:hAnsi="Tahoma" w:cs="Tahoma"/>
          <w:sz w:val="20"/>
          <w:szCs w:val="20"/>
        </w:rPr>
        <w:t xml:space="preserve">plusieurs livres se trouvant sur les étagères indiquées. </w:t>
      </w:r>
    </w:p>
    <w:p w14:paraId="65534187" w14:textId="77777777" w:rsidR="00E63A72" w:rsidRDefault="00E63A72" w:rsidP="001E2A81">
      <w:pPr>
        <w:spacing w:after="0"/>
        <w:jc w:val="both"/>
        <w:rPr>
          <w:rFonts w:ascii="Tahoma" w:hAnsi="Tahoma" w:cs="Tahoma"/>
          <w:sz w:val="20"/>
          <w:szCs w:val="20"/>
        </w:rPr>
      </w:pPr>
    </w:p>
    <w:p w14:paraId="5151C232" w14:textId="54707435" w:rsidR="00652586" w:rsidRPr="00976349" w:rsidRDefault="00E63A72" w:rsidP="001E2A81">
      <w:pPr>
        <w:pStyle w:val="Paragraphedeliste"/>
        <w:numPr>
          <w:ilvl w:val="0"/>
          <w:numId w:val="5"/>
        </w:numPr>
        <w:spacing w:after="0"/>
        <w:jc w:val="both"/>
        <w:rPr>
          <w:rFonts w:ascii="Tahoma" w:hAnsi="Tahoma" w:cs="Tahoma"/>
          <w:b/>
          <w:bCs/>
          <w:sz w:val="20"/>
          <w:szCs w:val="20"/>
        </w:rPr>
      </w:pPr>
      <w:r w:rsidRPr="00976349">
        <w:rPr>
          <w:rFonts w:ascii="Tahoma" w:hAnsi="Tahoma" w:cs="Tahoma"/>
          <w:b/>
          <w:bCs/>
          <w:sz w:val="20"/>
          <w:szCs w:val="20"/>
        </w:rPr>
        <w:t>Alimentation responsable</w:t>
      </w:r>
    </w:p>
    <w:p w14:paraId="68FACCE5" w14:textId="68EFF8CD" w:rsidR="00652586" w:rsidRDefault="006A0160" w:rsidP="001E2A81">
      <w:pPr>
        <w:spacing w:after="0"/>
        <w:jc w:val="both"/>
        <w:rPr>
          <w:rFonts w:ascii="Tahoma" w:hAnsi="Tahoma" w:cs="Tahoma"/>
          <w:sz w:val="20"/>
          <w:szCs w:val="20"/>
        </w:rPr>
      </w:pPr>
      <w:r>
        <w:rPr>
          <w:rFonts w:ascii="Tahoma" w:hAnsi="Tahoma" w:cs="Tahoma"/>
          <w:sz w:val="20"/>
          <w:szCs w:val="20"/>
        </w:rPr>
        <w:t>KS22</w:t>
      </w:r>
      <w:r w:rsidR="00652586" w:rsidRPr="00652586">
        <w:rPr>
          <w:rFonts w:ascii="Tahoma" w:hAnsi="Tahoma" w:cs="Tahoma"/>
          <w:sz w:val="20"/>
          <w:szCs w:val="20"/>
        </w:rPr>
        <w:t xml:space="preserve"> met </w:t>
      </w:r>
      <w:r w:rsidR="00652586">
        <w:rPr>
          <w:rFonts w:ascii="Tahoma" w:hAnsi="Tahoma" w:cs="Tahoma"/>
          <w:sz w:val="20"/>
          <w:szCs w:val="20"/>
        </w:rPr>
        <w:t xml:space="preserve">aussi </w:t>
      </w:r>
      <w:r w:rsidR="00652586" w:rsidRPr="00652586">
        <w:rPr>
          <w:rFonts w:ascii="Tahoma" w:hAnsi="Tahoma" w:cs="Tahoma"/>
          <w:sz w:val="20"/>
          <w:szCs w:val="20"/>
        </w:rPr>
        <w:t>à disposition de ses</w:t>
      </w:r>
      <w:r w:rsidR="00652586">
        <w:rPr>
          <w:rFonts w:ascii="Tahoma" w:hAnsi="Tahoma" w:cs="Tahoma"/>
          <w:sz w:val="20"/>
          <w:szCs w:val="20"/>
        </w:rPr>
        <w:t xml:space="preserve"> </w:t>
      </w:r>
      <w:proofErr w:type="spellStart"/>
      <w:r w:rsidR="00652586" w:rsidRPr="00652586">
        <w:rPr>
          <w:rFonts w:ascii="Tahoma" w:hAnsi="Tahoma" w:cs="Tahoma"/>
          <w:sz w:val="20"/>
          <w:szCs w:val="20"/>
        </w:rPr>
        <w:t>collaborateurs∙trices</w:t>
      </w:r>
      <w:proofErr w:type="spellEnd"/>
      <w:r w:rsidR="00652586" w:rsidRPr="00652586">
        <w:rPr>
          <w:rFonts w:ascii="Tahoma" w:hAnsi="Tahoma" w:cs="Tahoma"/>
          <w:sz w:val="20"/>
          <w:szCs w:val="20"/>
        </w:rPr>
        <w:t xml:space="preserve"> un distributeur</w:t>
      </w:r>
      <w:r w:rsidR="00652586">
        <w:rPr>
          <w:rFonts w:ascii="Tahoma" w:hAnsi="Tahoma" w:cs="Tahoma"/>
          <w:sz w:val="20"/>
          <w:szCs w:val="20"/>
        </w:rPr>
        <w:t xml:space="preserve"> </w:t>
      </w:r>
      <w:proofErr w:type="spellStart"/>
      <w:r w:rsidR="00652586" w:rsidRPr="00652586">
        <w:rPr>
          <w:rFonts w:ascii="Tahoma" w:hAnsi="Tahoma" w:cs="Tahoma"/>
          <w:sz w:val="20"/>
          <w:szCs w:val="20"/>
        </w:rPr>
        <w:t>GreenTime</w:t>
      </w:r>
      <w:proofErr w:type="spellEnd"/>
      <w:r w:rsidR="00652586" w:rsidRPr="00652586">
        <w:rPr>
          <w:rFonts w:ascii="Tahoma" w:hAnsi="Tahoma" w:cs="Tahoma"/>
          <w:sz w:val="20"/>
          <w:szCs w:val="20"/>
        </w:rPr>
        <w:t>, proposant des plats faits maison</w:t>
      </w:r>
      <w:r w:rsidR="00652586">
        <w:rPr>
          <w:rFonts w:ascii="Tahoma" w:hAnsi="Tahoma" w:cs="Tahoma"/>
          <w:sz w:val="20"/>
          <w:szCs w:val="20"/>
        </w:rPr>
        <w:t xml:space="preserve"> </w:t>
      </w:r>
      <w:r w:rsidR="00652586" w:rsidRPr="00652586">
        <w:rPr>
          <w:rFonts w:ascii="Tahoma" w:hAnsi="Tahoma" w:cs="Tahoma"/>
          <w:sz w:val="20"/>
          <w:szCs w:val="20"/>
        </w:rPr>
        <w:t>chauds ou froids, desserts et boissons saines.</w:t>
      </w:r>
      <w:r w:rsidR="00652586">
        <w:rPr>
          <w:rFonts w:ascii="Tahoma" w:hAnsi="Tahoma" w:cs="Tahoma"/>
          <w:sz w:val="20"/>
          <w:szCs w:val="20"/>
        </w:rPr>
        <w:t xml:space="preserve"> </w:t>
      </w:r>
      <w:r w:rsidR="00652586" w:rsidRPr="00652586">
        <w:rPr>
          <w:rFonts w:ascii="Tahoma" w:hAnsi="Tahoma" w:cs="Tahoma"/>
          <w:sz w:val="20"/>
          <w:szCs w:val="20"/>
        </w:rPr>
        <w:t>Les produits sont issus de l'agriculture</w:t>
      </w:r>
      <w:r w:rsidR="00652586">
        <w:rPr>
          <w:rFonts w:ascii="Tahoma" w:hAnsi="Tahoma" w:cs="Tahoma"/>
          <w:sz w:val="20"/>
          <w:szCs w:val="20"/>
        </w:rPr>
        <w:t xml:space="preserve"> </w:t>
      </w:r>
      <w:r w:rsidR="00652586" w:rsidRPr="00652586">
        <w:rPr>
          <w:rFonts w:ascii="Tahoma" w:hAnsi="Tahoma" w:cs="Tahoma"/>
          <w:sz w:val="20"/>
          <w:szCs w:val="20"/>
        </w:rPr>
        <w:t>biologique (labels BIO SUISSE, IP SUISSE ou</w:t>
      </w:r>
      <w:r w:rsidR="00652586">
        <w:rPr>
          <w:rFonts w:ascii="Tahoma" w:hAnsi="Tahoma" w:cs="Tahoma"/>
          <w:sz w:val="20"/>
          <w:szCs w:val="20"/>
        </w:rPr>
        <w:t xml:space="preserve"> </w:t>
      </w:r>
      <w:r w:rsidR="00652586" w:rsidRPr="00652586">
        <w:rPr>
          <w:rFonts w:ascii="Tahoma" w:hAnsi="Tahoma" w:cs="Tahoma"/>
          <w:sz w:val="20"/>
          <w:szCs w:val="20"/>
        </w:rPr>
        <w:t>BIO EUROPE), labellisés GRTA (Genève</w:t>
      </w:r>
      <w:r w:rsidR="00652586">
        <w:rPr>
          <w:rFonts w:ascii="Tahoma" w:hAnsi="Tahoma" w:cs="Tahoma"/>
          <w:sz w:val="20"/>
          <w:szCs w:val="20"/>
        </w:rPr>
        <w:t xml:space="preserve"> </w:t>
      </w:r>
      <w:r w:rsidR="00652586" w:rsidRPr="00652586">
        <w:rPr>
          <w:rFonts w:ascii="Tahoma" w:hAnsi="Tahoma" w:cs="Tahoma"/>
          <w:sz w:val="20"/>
          <w:szCs w:val="20"/>
        </w:rPr>
        <w:t>Région Terre d'Avenir). 100% compostables,</w:t>
      </w:r>
      <w:r w:rsidR="00652586">
        <w:rPr>
          <w:rFonts w:ascii="Tahoma" w:hAnsi="Tahoma" w:cs="Tahoma"/>
          <w:sz w:val="20"/>
          <w:szCs w:val="20"/>
        </w:rPr>
        <w:t xml:space="preserve"> </w:t>
      </w:r>
      <w:r w:rsidR="00652586" w:rsidRPr="00652586">
        <w:rPr>
          <w:rFonts w:ascii="Tahoma" w:hAnsi="Tahoma" w:cs="Tahoma"/>
          <w:sz w:val="20"/>
          <w:szCs w:val="20"/>
        </w:rPr>
        <w:t>les emballages sont récupérés par l’entreprise</w:t>
      </w:r>
      <w:r w:rsidR="00652586">
        <w:rPr>
          <w:rFonts w:ascii="Tahoma" w:hAnsi="Tahoma" w:cs="Tahoma"/>
          <w:sz w:val="20"/>
          <w:szCs w:val="20"/>
        </w:rPr>
        <w:t xml:space="preserve"> </w:t>
      </w:r>
      <w:r w:rsidR="00652586" w:rsidRPr="00652586">
        <w:rPr>
          <w:rFonts w:ascii="Tahoma" w:hAnsi="Tahoma" w:cs="Tahoma"/>
          <w:sz w:val="20"/>
          <w:szCs w:val="20"/>
        </w:rPr>
        <w:t>pour permettre une gestion responsable des</w:t>
      </w:r>
      <w:r w:rsidR="00652586">
        <w:rPr>
          <w:rFonts w:ascii="Tahoma" w:hAnsi="Tahoma" w:cs="Tahoma"/>
          <w:sz w:val="20"/>
          <w:szCs w:val="20"/>
        </w:rPr>
        <w:t xml:space="preserve"> </w:t>
      </w:r>
      <w:r w:rsidR="00652586" w:rsidRPr="00652586">
        <w:rPr>
          <w:rFonts w:ascii="Tahoma" w:hAnsi="Tahoma" w:cs="Tahoma"/>
          <w:sz w:val="20"/>
          <w:szCs w:val="20"/>
        </w:rPr>
        <w:t>déchets. De nombreux micro-ondes et frigos</w:t>
      </w:r>
      <w:r w:rsidR="00652586">
        <w:rPr>
          <w:rFonts w:ascii="Tahoma" w:hAnsi="Tahoma" w:cs="Tahoma"/>
          <w:sz w:val="20"/>
          <w:szCs w:val="20"/>
        </w:rPr>
        <w:t xml:space="preserve"> </w:t>
      </w:r>
      <w:r w:rsidR="00652586" w:rsidRPr="00652586">
        <w:rPr>
          <w:rFonts w:ascii="Tahoma" w:hAnsi="Tahoma" w:cs="Tahoma"/>
          <w:sz w:val="20"/>
          <w:szCs w:val="20"/>
        </w:rPr>
        <w:t>sont également à disposition pour permettre</w:t>
      </w:r>
      <w:r w:rsidR="00652586">
        <w:rPr>
          <w:rFonts w:ascii="Tahoma" w:hAnsi="Tahoma" w:cs="Tahoma"/>
          <w:sz w:val="20"/>
          <w:szCs w:val="20"/>
        </w:rPr>
        <w:t xml:space="preserve"> </w:t>
      </w:r>
      <w:r w:rsidR="00652586" w:rsidRPr="00652586">
        <w:rPr>
          <w:rFonts w:ascii="Tahoma" w:hAnsi="Tahoma" w:cs="Tahoma"/>
          <w:sz w:val="20"/>
          <w:szCs w:val="20"/>
        </w:rPr>
        <w:t xml:space="preserve">aux </w:t>
      </w:r>
      <w:proofErr w:type="spellStart"/>
      <w:r w:rsidR="00652586" w:rsidRPr="00652586">
        <w:rPr>
          <w:rFonts w:ascii="Tahoma" w:hAnsi="Tahoma" w:cs="Tahoma"/>
          <w:sz w:val="20"/>
          <w:szCs w:val="20"/>
        </w:rPr>
        <w:t>collaborateurs∙trices</w:t>
      </w:r>
      <w:proofErr w:type="spellEnd"/>
      <w:r w:rsidR="00652586" w:rsidRPr="00652586">
        <w:rPr>
          <w:rFonts w:ascii="Tahoma" w:hAnsi="Tahoma" w:cs="Tahoma"/>
          <w:sz w:val="20"/>
          <w:szCs w:val="20"/>
        </w:rPr>
        <w:t xml:space="preserve"> de stocker,</w:t>
      </w:r>
      <w:r w:rsidR="00652586">
        <w:rPr>
          <w:rFonts w:ascii="Tahoma" w:hAnsi="Tahoma" w:cs="Tahoma"/>
          <w:sz w:val="20"/>
          <w:szCs w:val="20"/>
        </w:rPr>
        <w:t xml:space="preserve"> </w:t>
      </w:r>
      <w:r w:rsidR="00652586" w:rsidRPr="00652586">
        <w:rPr>
          <w:rFonts w:ascii="Tahoma" w:hAnsi="Tahoma" w:cs="Tahoma"/>
          <w:sz w:val="20"/>
          <w:szCs w:val="20"/>
        </w:rPr>
        <w:t>réchauffer et consommer leurs repas dans de</w:t>
      </w:r>
      <w:r w:rsidR="00652586">
        <w:rPr>
          <w:rFonts w:ascii="Tahoma" w:hAnsi="Tahoma" w:cs="Tahoma"/>
          <w:sz w:val="20"/>
          <w:szCs w:val="20"/>
        </w:rPr>
        <w:t xml:space="preserve"> </w:t>
      </w:r>
      <w:r w:rsidR="00652586" w:rsidRPr="00652586">
        <w:rPr>
          <w:rFonts w:ascii="Tahoma" w:hAnsi="Tahoma" w:cs="Tahoma"/>
          <w:sz w:val="20"/>
          <w:szCs w:val="20"/>
        </w:rPr>
        <w:t>bonnes conditions.</w:t>
      </w:r>
    </w:p>
    <w:p w14:paraId="368F5F00" w14:textId="77777777" w:rsidR="00CE2C2E" w:rsidRDefault="00CE2C2E" w:rsidP="001E2A81">
      <w:pPr>
        <w:spacing w:after="0"/>
        <w:jc w:val="both"/>
        <w:rPr>
          <w:rFonts w:ascii="Tahoma" w:hAnsi="Tahoma" w:cs="Tahoma"/>
          <w:sz w:val="20"/>
          <w:szCs w:val="20"/>
        </w:rPr>
      </w:pPr>
    </w:p>
    <w:p w14:paraId="1FEECB84" w14:textId="4AE94E72" w:rsidR="00E63A72" w:rsidRPr="00976349" w:rsidRDefault="00E63A72" w:rsidP="001E2A81">
      <w:pPr>
        <w:pStyle w:val="Paragraphedeliste"/>
        <w:numPr>
          <w:ilvl w:val="0"/>
          <w:numId w:val="5"/>
        </w:numPr>
        <w:spacing w:after="0"/>
        <w:jc w:val="both"/>
        <w:rPr>
          <w:rFonts w:ascii="Tahoma" w:hAnsi="Tahoma" w:cs="Tahoma"/>
          <w:b/>
          <w:bCs/>
          <w:sz w:val="20"/>
          <w:szCs w:val="20"/>
        </w:rPr>
      </w:pPr>
      <w:proofErr w:type="spellStart"/>
      <w:r w:rsidRPr="00976349">
        <w:rPr>
          <w:rFonts w:ascii="Tahoma" w:hAnsi="Tahoma" w:cs="Tahoma"/>
          <w:b/>
          <w:bCs/>
          <w:sz w:val="20"/>
          <w:szCs w:val="20"/>
        </w:rPr>
        <w:t>Swibeco</w:t>
      </w:r>
      <w:proofErr w:type="spellEnd"/>
    </w:p>
    <w:p w14:paraId="677D8FE2" w14:textId="4497113D" w:rsidR="00CE2C2E" w:rsidRDefault="00CE2C2E" w:rsidP="001E2A81">
      <w:pPr>
        <w:spacing w:after="0"/>
        <w:jc w:val="both"/>
        <w:rPr>
          <w:rFonts w:ascii="Tahoma" w:hAnsi="Tahoma" w:cs="Tahoma"/>
          <w:sz w:val="20"/>
          <w:szCs w:val="20"/>
        </w:rPr>
      </w:pPr>
      <w:r w:rsidRPr="00CE2C2E">
        <w:rPr>
          <w:rFonts w:ascii="Tahoma" w:hAnsi="Tahoma" w:cs="Tahoma"/>
          <w:sz w:val="20"/>
          <w:szCs w:val="20"/>
        </w:rPr>
        <w:t xml:space="preserve">En 2023, l’entreprise a mis en place </w:t>
      </w:r>
      <w:proofErr w:type="spellStart"/>
      <w:r w:rsidRPr="00CE2C2E">
        <w:rPr>
          <w:rFonts w:ascii="Tahoma" w:hAnsi="Tahoma" w:cs="Tahoma"/>
          <w:sz w:val="20"/>
          <w:szCs w:val="20"/>
        </w:rPr>
        <w:t>Swibeco</w:t>
      </w:r>
      <w:proofErr w:type="spellEnd"/>
      <w:r w:rsidRPr="00CE2C2E">
        <w:rPr>
          <w:rFonts w:ascii="Tahoma" w:hAnsi="Tahoma" w:cs="Tahoma"/>
          <w:sz w:val="20"/>
          <w:szCs w:val="20"/>
        </w:rPr>
        <w:t>, plateforme d'avantages qui augmente immédiatement le pouvoir d’achat grâce à des rabais permanents valables auprès de 150 enseignes partenaires.</w:t>
      </w:r>
    </w:p>
    <w:p w14:paraId="24756EEC" w14:textId="77777777" w:rsidR="007A32B4" w:rsidRDefault="007A32B4" w:rsidP="001E2A81">
      <w:pPr>
        <w:spacing w:after="0"/>
        <w:jc w:val="both"/>
        <w:rPr>
          <w:rFonts w:ascii="Tahoma" w:hAnsi="Tahoma" w:cs="Tahoma"/>
          <w:sz w:val="20"/>
          <w:szCs w:val="20"/>
        </w:rPr>
      </w:pPr>
    </w:p>
    <w:p w14:paraId="129F516F" w14:textId="3DD22D65" w:rsidR="00923306" w:rsidRPr="00976349" w:rsidRDefault="007A32B4" w:rsidP="001E2A81">
      <w:pPr>
        <w:pStyle w:val="Paragraphedeliste"/>
        <w:numPr>
          <w:ilvl w:val="0"/>
          <w:numId w:val="5"/>
        </w:numPr>
        <w:spacing w:after="0"/>
        <w:jc w:val="both"/>
        <w:rPr>
          <w:rFonts w:ascii="Tahoma" w:hAnsi="Tahoma" w:cs="Tahoma"/>
          <w:b/>
          <w:bCs/>
          <w:sz w:val="20"/>
          <w:szCs w:val="20"/>
        </w:rPr>
      </w:pPr>
      <w:r w:rsidRPr="00976349">
        <w:rPr>
          <w:rFonts w:ascii="Tahoma" w:hAnsi="Tahoma" w:cs="Tahoma"/>
          <w:b/>
          <w:bCs/>
          <w:sz w:val="20"/>
          <w:szCs w:val="20"/>
        </w:rPr>
        <w:t>Octobre Rose</w:t>
      </w:r>
    </w:p>
    <w:p w14:paraId="30A48348" w14:textId="0DA690DA" w:rsidR="00923306" w:rsidRDefault="00105FF9" w:rsidP="001E2A81">
      <w:pPr>
        <w:spacing w:after="0"/>
        <w:jc w:val="both"/>
        <w:rPr>
          <w:rFonts w:ascii="Tahoma" w:hAnsi="Tahoma" w:cs="Tahoma"/>
          <w:sz w:val="20"/>
          <w:szCs w:val="20"/>
        </w:rPr>
      </w:pPr>
      <w:r w:rsidRPr="00105FF9">
        <w:rPr>
          <w:rFonts w:ascii="Tahoma" w:hAnsi="Tahoma" w:cs="Tahoma"/>
          <w:sz w:val="20"/>
          <w:szCs w:val="20"/>
        </w:rPr>
        <w:t xml:space="preserve">A l’occasion d’octobre rose, </w:t>
      </w:r>
      <w:r w:rsidR="006A0160">
        <w:rPr>
          <w:rFonts w:ascii="Tahoma" w:hAnsi="Tahoma" w:cs="Tahoma"/>
          <w:sz w:val="20"/>
          <w:szCs w:val="20"/>
        </w:rPr>
        <w:t>KS22</w:t>
      </w:r>
      <w:r w:rsidRPr="00105FF9">
        <w:rPr>
          <w:rFonts w:ascii="Tahoma" w:hAnsi="Tahoma" w:cs="Tahoma"/>
          <w:sz w:val="20"/>
          <w:szCs w:val="20"/>
        </w:rPr>
        <w:t xml:space="preserve"> a donné</w:t>
      </w:r>
      <w:r>
        <w:rPr>
          <w:rFonts w:ascii="Tahoma" w:hAnsi="Tahoma" w:cs="Tahoma"/>
          <w:sz w:val="20"/>
          <w:szCs w:val="20"/>
        </w:rPr>
        <w:t xml:space="preserve"> à tous</w:t>
      </w:r>
      <w:r w:rsidR="0010317E" w:rsidRPr="0010317E">
        <w:t xml:space="preserve"> </w:t>
      </w:r>
      <w:proofErr w:type="spellStart"/>
      <w:r w:rsidR="0010317E">
        <w:rPr>
          <w:rFonts w:ascii="Tahoma" w:hAnsi="Tahoma" w:cs="Tahoma"/>
          <w:sz w:val="20"/>
          <w:szCs w:val="20"/>
        </w:rPr>
        <w:t>t</w:t>
      </w:r>
      <w:r w:rsidR="0010317E" w:rsidRPr="0010317E">
        <w:rPr>
          <w:rFonts w:ascii="Tahoma" w:hAnsi="Tahoma" w:cs="Tahoma"/>
          <w:sz w:val="20"/>
          <w:szCs w:val="20"/>
        </w:rPr>
        <w:t>ous∙tes</w:t>
      </w:r>
      <w:proofErr w:type="spellEnd"/>
      <w:r w:rsidR="0010317E" w:rsidRPr="0010317E">
        <w:rPr>
          <w:rFonts w:ascii="Tahoma" w:hAnsi="Tahoma" w:cs="Tahoma"/>
          <w:sz w:val="20"/>
          <w:szCs w:val="20"/>
        </w:rPr>
        <w:t xml:space="preserve"> les </w:t>
      </w:r>
      <w:proofErr w:type="spellStart"/>
      <w:r w:rsidR="0010317E" w:rsidRPr="0010317E">
        <w:rPr>
          <w:rFonts w:ascii="Tahoma" w:hAnsi="Tahoma" w:cs="Tahoma"/>
          <w:sz w:val="20"/>
          <w:szCs w:val="20"/>
        </w:rPr>
        <w:t>collaborateurs∙trices</w:t>
      </w:r>
      <w:proofErr w:type="spellEnd"/>
      <w:r w:rsidR="0010317E">
        <w:rPr>
          <w:rFonts w:ascii="Tahoma" w:hAnsi="Tahoma" w:cs="Tahoma"/>
          <w:sz w:val="20"/>
          <w:szCs w:val="20"/>
        </w:rPr>
        <w:t xml:space="preserve"> un nœud rose </w:t>
      </w:r>
      <w:r w:rsidR="000C5059">
        <w:rPr>
          <w:rFonts w:ascii="Tahoma" w:hAnsi="Tahoma" w:cs="Tahoma"/>
          <w:sz w:val="20"/>
          <w:szCs w:val="20"/>
        </w:rPr>
        <w:t xml:space="preserve">qui soutient la </w:t>
      </w:r>
      <w:r w:rsidRPr="00105FF9">
        <w:rPr>
          <w:rFonts w:ascii="Tahoma" w:hAnsi="Tahoma" w:cs="Tahoma"/>
          <w:sz w:val="20"/>
          <w:szCs w:val="20"/>
        </w:rPr>
        <w:t>Fondation genevoise pour le dépistage</w:t>
      </w:r>
      <w:r>
        <w:rPr>
          <w:rFonts w:ascii="Tahoma" w:hAnsi="Tahoma" w:cs="Tahoma"/>
          <w:sz w:val="20"/>
          <w:szCs w:val="20"/>
        </w:rPr>
        <w:t xml:space="preserve"> </w:t>
      </w:r>
      <w:r w:rsidRPr="00105FF9">
        <w:rPr>
          <w:rFonts w:ascii="Tahoma" w:hAnsi="Tahoma" w:cs="Tahoma"/>
          <w:sz w:val="20"/>
          <w:szCs w:val="20"/>
        </w:rPr>
        <w:t>du cancer L'objectif était de</w:t>
      </w:r>
      <w:r>
        <w:rPr>
          <w:rFonts w:ascii="Tahoma" w:hAnsi="Tahoma" w:cs="Tahoma"/>
          <w:sz w:val="20"/>
          <w:szCs w:val="20"/>
        </w:rPr>
        <w:t xml:space="preserve"> </w:t>
      </w:r>
      <w:r w:rsidRPr="00105FF9">
        <w:rPr>
          <w:rFonts w:ascii="Tahoma" w:hAnsi="Tahoma" w:cs="Tahoma"/>
          <w:sz w:val="20"/>
          <w:szCs w:val="20"/>
        </w:rPr>
        <w:t>sensibiliser</w:t>
      </w:r>
      <w:r w:rsidR="000C5059">
        <w:rPr>
          <w:rFonts w:ascii="Tahoma" w:hAnsi="Tahoma" w:cs="Tahoma"/>
          <w:sz w:val="20"/>
          <w:szCs w:val="20"/>
        </w:rPr>
        <w:t xml:space="preserve"> sur l’importance</w:t>
      </w:r>
      <w:r w:rsidRPr="00105FF9">
        <w:rPr>
          <w:rFonts w:ascii="Tahoma" w:hAnsi="Tahoma" w:cs="Tahoma"/>
          <w:sz w:val="20"/>
          <w:szCs w:val="20"/>
        </w:rPr>
        <w:t xml:space="preserve"> </w:t>
      </w:r>
      <w:r w:rsidR="000C5059">
        <w:rPr>
          <w:rFonts w:ascii="Tahoma" w:hAnsi="Tahoma" w:cs="Tahoma"/>
          <w:sz w:val="20"/>
          <w:szCs w:val="20"/>
        </w:rPr>
        <w:t xml:space="preserve">du </w:t>
      </w:r>
      <w:r w:rsidRPr="00105FF9">
        <w:rPr>
          <w:rFonts w:ascii="Tahoma" w:hAnsi="Tahoma" w:cs="Tahoma"/>
          <w:sz w:val="20"/>
          <w:szCs w:val="20"/>
        </w:rPr>
        <w:t>dépistage du cancer du</w:t>
      </w:r>
      <w:r>
        <w:rPr>
          <w:rFonts w:ascii="Tahoma" w:hAnsi="Tahoma" w:cs="Tahoma"/>
          <w:sz w:val="20"/>
          <w:szCs w:val="20"/>
        </w:rPr>
        <w:t xml:space="preserve"> </w:t>
      </w:r>
      <w:r w:rsidRPr="00105FF9">
        <w:rPr>
          <w:rFonts w:ascii="Tahoma" w:hAnsi="Tahoma" w:cs="Tahoma"/>
          <w:sz w:val="20"/>
          <w:szCs w:val="20"/>
        </w:rPr>
        <w:t>sein</w:t>
      </w:r>
      <w:r w:rsidR="000C5059">
        <w:rPr>
          <w:rFonts w:ascii="Tahoma" w:hAnsi="Tahoma" w:cs="Tahoma"/>
          <w:sz w:val="20"/>
          <w:szCs w:val="20"/>
        </w:rPr>
        <w:t>.</w:t>
      </w:r>
    </w:p>
    <w:p w14:paraId="457503B6" w14:textId="77777777" w:rsidR="00757A87" w:rsidRDefault="00757A87" w:rsidP="001E2A81">
      <w:pPr>
        <w:spacing w:after="0"/>
        <w:jc w:val="both"/>
        <w:rPr>
          <w:rFonts w:ascii="Tahoma" w:hAnsi="Tahoma" w:cs="Tahoma"/>
          <w:sz w:val="20"/>
          <w:szCs w:val="20"/>
        </w:rPr>
      </w:pPr>
    </w:p>
    <w:p w14:paraId="0CD64A2C" w14:textId="402A8208" w:rsidR="00EA6AD8" w:rsidRPr="00976349" w:rsidRDefault="00EA6AD8" w:rsidP="001E2A81">
      <w:pPr>
        <w:pStyle w:val="Paragraphedeliste"/>
        <w:numPr>
          <w:ilvl w:val="0"/>
          <w:numId w:val="5"/>
        </w:numPr>
        <w:spacing w:after="0"/>
        <w:jc w:val="both"/>
        <w:rPr>
          <w:rFonts w:ascii="Tahoma" w:hAnsi="Tahoma" w:cs="Tahoma"/>
          <w:b/>
          <w:bCs/>
          <w:sz w:val="20"/>
          <w:szCs w:val="20"/>
        </w:rPr>
      </w:pPr>
      <w:r w:rsidRPr="00976349">
        <w:rPr>
          <w:rFonts w:ascii="Tahoma" w:hAnsi="Tahoma" w:cs="Tahoma"/>
          <w:b/>
          <w:bCs/>
          <w:sz w:val="20"/>
          <w:szCs w:val="20"/>
        </w:rPr>
        <w:t>Encourager le sport</w:t>
      </w:r>
    </w:p>
    <w:p w14:paraId="4D897503" w14:textId="33789E27" w:rsidR="00EA6AD8" w:rsidRDefault="00EA6AD8" w:rsidP="001E2A81">
      <w:pPr>
        <w:spacing w:after="0"/>
        <w:jc w:val="both"/>
        <w:rPr>
          <w:rFonts w:ascii="Tahoma" w:hAnsi="Tahoma" w:cs="Tahoma"/>
          <w:sz w:val="20"/>
          <w:szCs w:val="20"/>
        </w:rPr>
      </w:pPr>
      <w:r w:rsidRPr="00EA6AD8">
        <w:rPr>
          <w:rFonts w:ascii="Tahoma" w:hAnsi="Tahoma" w:cs="Tahoma"/>
          <w:sz w:val="20"/>
          <w:szCs w:val="20"/>
        </w:rPr>
        <w:t xml:space="preserve">Un partenariat avec l'entreprise Fitness </w:t>
      </w:r>
      <w:proofErr w:type="spellStart"/>
      <w:r w:rsidRPr="00EA6AD8">
        <w:rPr>
          <w:rFonts w:ascii="Tahoma" w:hAnsi="Tahoma" w:cs="Tahoma"/>
          <w:sz w:val="20"/>
          <w:szCs w:val="20"/>
        </w:rPr>
        <w:t>Let’s</w:t>
      </w:r>
      <w:proofErr w:type="spellEnd"/>
      <w:r w:rsidRPr="00EA6AD8">
        <w:rPr>
          <w:rFonts w:ascii="Tahoma" w:hAnsi="Tahoma" w:cs="Tahoma"/>
          <w:sz w:val="20"/>
          <w:szCs w:val="20"/>
        </w:rPr>
        <w:t xml:space="preserve"> Go Meyrin permet aux </w:t>
      </w:r>
      <w:proofErr w:type="spellStart"/>
      <w:r w:rsidRPr="00EA6AD8">
        <w:rPr>
          <w:rFonts w:ascii="Tahoma" w:hAnsi="Tahoma" w:cs="Tahoma"/>
          <w:sz w:val="20"/>
          <w:szCs w:val="20"/>
        </w:rPr>
        <w:t>collaborateurs∙trices</w:t>
      </w:r>
      <w:proofErr w:type="spellEnd"/>
      <w:r w:rsidRPr="00EA6AD8">
        <w:rPr>
          <w:rFonts w:ascii="Tahoma" w:hAnsi="Tahoma" w:cs="Tahoma"/>
          <w:sz w:val="20"/>
          <w:szCs w:val="20"/>
        </w:rPr>
        <w:t xml:space="preserve"> de bénéficier de 10% de réduction, et les encourage ainsi à pratiquer une activité sportive régulière. </w:t>
      </w:r>
    </w:p>
    <w:p w14:paraId="10CBA8D3" w14:textId="77777777" w:rsidR="00976349" w:rsidRPr="00EA6AD8" w:rsidRDefault="00976349" w:rsidP="001E2A81">
      <w:pPr>
        <w:spacing w:after="0"/>
        <w:jc w:val="both"/>
        <w:rPr>
          <w:rFonts w:ascii="Tahoma" w:hAnsi="Tahoma" w:cs="Tahoma"/>
          <w:sz w:val="20"/>
          <w:szCs w:val="20"/>
        </w:rPr>
      </w:pPr>
    </w:p>
    <w:p w14:paraId="3C939E2D" w14:textId="5639D354" w:rsidR="00EA6AD8" w:rsidRPr="00EA6AD8" w:rsidRDefault="00EA6AD8" w:rsidP="001E2A81">
      <w:pPr>
        <w:spacing w:after="0"/>
        <w:jc w:val="both"/>
        <w:rPr>
          <w:rFonts w:ascii="Tahoma" w:hAnsi="Tahoma" w:cs="Tahoma"/>
          <w:sz w:val="20"/>
          <w:szCs w:val="20"/>
        </w:rPr>
      </w:pPr>
      <w:r w:rsidRPr="00EA6AD8">
        <w:rPr>
          <w:rFonts w:ascii="Tahoma" w:hAnsi="Tahoma" w:cs="Tahoma"/>
          <w:sz w:val="20"/>
          <w:szCs w:val="20"/>
        </w:rPr>
        <w:t xml:space="preserve">En 2023, l'entreprise a pris part à l'initiative "Bike to Work". Chaque année, cette initiative rassemble plus de 80 000 </w:t>
      </w:r>
      <w:proofErr w:type="spellStart"/>
      <w:proofErr w:type="gramStart"/>
      <w:r w:rsidRPr="00EA6AD8">
        <w:rPr>
          <w:rFonts w:ascii="Tahoma" w:hAnsi="Tahoma" w:cs="Tahoma"/>
          <w:sz w:val="20"/>
          <w:szCs w:val="20"/>
        </w:rPr>
        <w:t>participant</w:t>
      </w:r>
      <w:proofErr w:type="gramEnd"/>
      <w:r w:rsidRPr="00EA6AD8">
        <w:rPr>
          <w:rFonts w:ascii="Tahoma" w:hAnsi="Tahoma" w:cs="Tahoma"/>
          <w:sz w:val="20"/>
          <w:szCs w:val="20"/>
        </w:rPr>
        <w:t>∙e∙s</w:t>
      </w:r>
      <w:proofErr w:type="spellEnd"/>
      <w:r w:rsidRPr="00EA6AD8">
        <w:rPr>
          <w:rFonts w:ascii="Tahoma" w:hAnsi="Tahoma" w:cs="Tahoma"/>
          <w:sz w:val="20"/>
          <w:szCs w:val="20"/>
        </w:rPr>
        <w:t xml:space="preserve"> qui optent pour le vélo comme moyen de déplacement pendulaire. Pour </w:t>
      </w:r>
      <w:r w:rsidR="006A0160">
        <w:rPr>
          <w:rFonts w:ascii="Tahoma" w:hAnsi="Tahoma" w:cs="Tahoma"/>
          <w:sz w:val="20"/>
          <w:szCs w:val="20"/>
        </w:rPr>
        <w:t>KS22</w:t>
      </w:r>
      <w:r w:rsidRPr="00EA6AD8">
        <w:rPr>
          <w:rFonts w:ascii="Tahoma" w:hAnsi="Tahoma" w:cs="Tahoma"/>
          <w:sz w:val="20"/>
          <w:szCs w:val="20"/>
        </w:rPr>
        <w:t xml:space="preserve">, cela représente une contribution significative de </w:t>
      </w:r>
      <w:r w:rsidR="00EA4C61" w:rsidRPr="00EA4C61">
        <w:rPr>
          <w:rFonts w:ascii="Tahoma" w:hAnsi="Tahoma" w:cs="Tahoma"/>
          <w:sz w:val="20"/>
          <w:szCs w:val="20"/>
        </w:rPr>
        <w:t>1</w:t>
      </w:r>
      <w:r w:rsidR="00EA4C61">
        <w:rPr>
          <w:rFonts w:ascii="Tahoma" w:hAnsi="Tahoma" w:cs="Tahoma"/>
          <w:sz w:val="20"/>
          <w:szCs w:val="20"/>
        </w:rPr>
        <w:t>’</w:t>
      </w:r>
      <w:r w:rsidR="00EA4C61" w:rsidRPr="00EA4C61">
        <w:rPr>
          <w:rFonts w:ascii="Tahoma" w:hAnsi="Tahoma" w:cs="Tahoma"/>
          <w:sz w:val="20"/>
          <w:szCs w:val="20"/>
        </w:rPr>
        <w:t>193,5</w:t>
      </w:r>
      <w:r w:rsidRPr="00EA6AD8">
        <w:rPr>
          <w:rFonts w:ascii="Tahoma" w:hAnsi="Tahoma" w:cs="Tahoma"/>
          <w:sz w:val="20"/>
          <w:szCs w:val="20"/>
        </w:rPr>
        <w:t xml:space="preserve"> km parcourus </w:t>
      </w:r>
      <w:proofErr w:type="gramStart"/>
      <w:r w:rsidRPr="00EA6AD8">
        <w:rPr>
          <w:rFonts w:ascii="Tahoma" w:hAnsi="Tahoma" w:cs="Tahoma"/>
          <w:sz w:val="20"/>
          <w:szCs w:val="20"/>
        </w:rPr>
        <w:t>en</w:t>
      </w:r>
      <w:proofErr w:type="gramEnd"/>
      <w:r w:rsidRPr="00EA6AD8">
        <w:rPr>
          <w:rFonts w:ascii="Tahoma" w:hAnsi="Tahoma" w:cs="Tahoma"/>
          <w:sz w:val="20"/>
          <w:szCs w:val="20"/>
        </w:rPr>
        <w:t xml:space="preserve"> vélo, démontrant notre engagement en faveur de modes de déplacement durables au lieu de l'utilisation de la voiture. </w:t>
      </w:r>
    </w:p>
    <w:p w14:paraId="0627F666" w14:textId="77777777" w:rsidR="00EA6AD8" w:rsidRPr="00EA6AD8" w:rsidRDefault="00EA6AD8" w:rsidP="001E2A81">
      <w:pPr>
        <w:spacing w:after="0"/>
        <w:jc w:val="both"/>
        <w:rPr>
          <w:rFonts w:ascii="Tahoma" w:hAnsi="Tahoma" w:cs="Tahoma"/>
          <w:sz w:val="20"/>
          <w:szCs w:val="20"/>
        </w:rPr>
      </w:pPr>
    </w:p>
    <w:p w14:paraId="4624568F" w14:textId="1897D40B" w:rsidR="00EA6AD8" w:rsidRPr="00EA6AD8" w:rsidRDefault="00EA6AD8" w:rsidP="001E2A81">
      <w:pPr>
        <w:spacing w:after="0"/>
        <w:jc w:val="both"/>
        <w:rPr>
          <w:rFonts w:ascii="Tahoma" w:hAnsi="Tahoma" w:cs="Tahoma"/>
          <w:sz w:val="20"/>
          <w:szCs w:val="20"/>
        </w:rPr>
      </w:pPr>
      <w:r w:rsidRPr="00EA6AD8">
        <w:rPr>
          <w:rFonts w:ascii="Tahoma" w:hAnsi="Tahoma" w:cs="Tahoma"/>
          <w:sz w:val="20"/>
          <w:szCs w:val="20"/>
        </w:rPr>
        <w:t>Au sein de BDL5 Mey</w:t>
      </w:r>
      <w:r w:rsidR="007A32B4">
        <w:rPr>
          <w:rFonts w:ascii="Tahoma" w:hAnsi="Tahoma" w:cs="Tahoma"/>
          <w:sz w:val="20"/>
          <w:szCs w:val="20"/>
        </w:rPr>
        <w:t>r</w:t>
      </w:r>
      <w:r w:rsidRPr="00EA6AD8">
        <w:rPr>
          <w:rFonts w:ascii="Tahoma" w:hAnsi="Tahoma" w:cs="Tahoma"/>
          <w:sz w:val="20"/>
          <w:szCs w:val="20"/>
        </w:rPr>
        <w:t xml:space="preserve">in, une nouvelle dynamique sportive s'est développée avec la création d'une équipe de football ‘’BDL5 FC’’ et d'une équipe de course ‘’Les pas pressés’’. Ces initiatives visent à promouvoir le bien-être des employés, renforcer l'esprit d'équipe et favoriser un environnement de travail sain et équilibré. </w:t>
      </w:r>
    </w:p>
    <w:p w14:paraId="7B198BEE" w14:textId="77777777" w:rsidR="00EA6AD8" w:rsidRPr="00EA6AD8" w:rsidRDefault="00EA6AD8" w:rsidP="001E2A81">
      <w:pPr>
        <w:spacing w:after="0"/>
        <w:jc w:val="both"/>
        <w:rPr>
          <w:rFonts w:ascii="Tahoma" w:hAnsi="Tahoma" w:cs="Tahoma"/>
          <w:sz w:val="20"/>
          <w:szCs w:val="20"/>
        </w:rPr>
      </w:pPr>
    </w:p>
    <w:p w14:paraId="1E1A1D74" w14:textId="77777777" w:rsidR="00EA6AD8" w:rsidRPr="00EA6AD8" w:rsidRDefault="00EA6AD8" w:rsidP="001E2A81">
      <w:pPr>
        <w:spacing w:after="0"/>
        <w:jc w:val="both"/>
        <w:rPr>
          <w:rFonts w:ascii="Tahoma" w:hAnsi="Tahoma" w:cs="Tahoma"/>
          <w:sz w:val="20"/>
          <w:szCs w:val="20"/>
        </w:rPr>
      </w:pPr>
      <w:r w:rsidRPr="00EA6AD8">
        <w:rPr>
          <w:rFonts w:ascii="Tahoma" w:hAnsi="Tahoma" w:cs="Tahoma"/>
          <w:sz w:val="20"/>
          <w:szCs w:val="20"/>
        </w:rPr>
        <w:t xml:space="preserve">Les équipes sportives offrent aux collaborateurs l'opportunité de se rassembler, de partager des expériences positives en dehors du cadre professionnel, et de cultiver un esprit de camaraderie au sein de l'entreprise. </w:t>
      </w:r>
    </w:p>
    <w:p w14:paraId="6AE8A582" w14:textId="77777777" w:rsidR="00EA6AD8" w:rsidRPr="00EA6AD8" w:rsidRDefault="00EA6AD8" w:rsidP="001E2A81">
      <w:pPr>
        <w:spacing w:after="0"/>
        <w:jc w:val="both"/>
        <w:rPr>
          <w:rFonts w:ascii="Tahoma" w:hAnsi="Tahoma" w:cs="Tahoma"/>
          <w:sz w:val="20"/>
          <w:szCs w:val="20"/>
        </w:rPr>
      </w:pPr>
    </w:p>
    <w:p w14:paraId="14E87887" w14:textId="394706EF" w:rsidR="00757A87" w:rsidRDefault="00EA6AD8" w:rsidP="001E2A81">
      <w:pPr>
        <w:spacing w:after="0"/>
        <w:jc w:val="both"/>
        <w:rPr>
          <w:rFonts w:ascii="Tahoma" w:hAnsi="Tahoma" w:cs="Tahoma"/>
          <w:sz w:val="20"/>
          <w:szCs w:val="20"/>
        </w:rPr>
      </w:pPr>
      <w:r w:rsidRPr="00EA6AD8">
        <w:rPr>
          <w:rFonts w:ascii="Tahoma" w:hAnsi="Tahoma" w:cs="Tahoma"/>
          <w:sz w:val="20"/>
          <w:szCs w:val="20"/>
        </w:rPr>
        <w:t>BDL5 Mey</w:t>
      </w:r>
      <w:r w:rsidR="007A32B4">
        <w:rPr>
          <w:rFonts w:ascii="Tahoma" w:hAnsi="Tahoma" w:cs="Tahoma"/>
          <w:sz w:val="20"/>
          <w:szCs w:val="20"/>
        </w:rPr>
        <w:t>r</w:t>
      </w:r>
      <w:r w:rsidRPr="00EA6AD8">
        <w:rPr>
          <w:rFonts w:ascii="Tahoma" w:hAnsi="Tahoma" w:cs="Tahoma"/>
          <w:sz w:val="20"/>
          <w:szCs w:val="20"/>
        </w:rPr>
        <w:t>in a également offert à ceux et celles qui le souhaitaient la possibilité de participer à la course de l'Escal</w:t>
      </w:r>
      <w:r w:rsidR="0076789F">
        <w:rPr>
          <w:rFonts w:ascii="Tahoma" w:hAnsi="Tahoma" w:cs="Tahoma"/>
          <w:sz w:val="20"/>
          <w:szCs w:val="20"/>
        </w:rPr>
        <w:t>ad</w:t>
      </w:r>
      <w:r w:rsidRPr="00EA6AD8">
        <w:rPr>
          <w:rFonts w:ascii="Tahoma" w:hAnsi="Tahoma" w:cs="Tahoma"/>
          <w:sz w:val="20"/>
          <w:szCs w:val="20"/>
        </w:rPr>
        <w:t>e, une épreuve emblématique suisse qui incarne non seulement une tradition historique, mais aussi l'esprit de communauté et de célébration.</w:t>
      </w:r>
    </w:p>
    <w:p w14:paraId="7D60581D" w14:textId="0465D317" w:rsidR="00923306" w:rsidRDefault="00B02093" w:rsidP="001E2A81">
      <w:pPr>
        <w:spacing w:after="0"/>
        <w:jc w:val="both"/>
        <w:rPr>
          <w:rFonts w:ascii="Tahoma" w:hAnsi="Tahoma" w:cs="Tahoma"/>
          <w:sz w:val="20"/>
          <w:szCs w:val="20"/>
        </w:rPr>
      </w:pPr>
      <w:r>
        <w:rPr>
          <w:rFonts w:ascii="Minion Pro" w:hAnsi="Minion Pro" w:cs="Minion Pro"/>
          <w:noProof/>
          <w:color w:val="984806" w:themeColor="accent6" w:themeShade="80"/>
          <w:sz w:val="40"/>
          <w:szCs w:val="40"/>
        </w:rPr>
        <mc:AlternateContent>
          <mc:Choice Requires="wps">
            <w:drawing>
              <wp:anchor distT="0" distB="0" distL="114300" distR="114300" simplePos="0" relativeHeight="251658253" behindDoc="0" locked="0" layoutInCell="1" allowOverlap="1" wp14:anchorId="515FD17A" wp14:editId="258E75F6">
                <wp:simplePos x="0" y="0"/>
                <wp:positionH relativeFrom="column">
                  <wp:posOffset>0</wp:posOffset>
                </wp:positionH>
                <wp:positionV relativeFrom="paragraph">
                  <wp:posOffset>591896</wp:posOffset>
                </wp:positionV>
                <wp:extent cx="1792224" cy="208966"/>
                <wp:effectExtent l="0" t="0" r="17780" b="19685"/>
                <wp:wrapNone/>
                <wp:docPr id="1413532919" name="Rectangle 1"/>
                <wp:cNvGraphicFramePr/>
                <a:graphic xmlns:a="http://schemas.openxmlformats.org/drawingml/2006/main">
                  <a:graphicData uri="http://schemas.microsoft.com/office/word/2010/wordprocessingShape">
                    <wps:wsp>
                      <wps:cNvSpPr/>
                      <wps:spPr>
                        <a:xfrm>
                          <a:off x="0" y="0"/>
                          <a:ext cx="1792224" cy="20896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B69EB9" id="Rectangle 1" o:spid="_x0000_s1026" style="position:absolute;margin-left:0;margin-top:46.6pt;width:141.1pt;height:16.4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" fillcolor="white [3212]" strokecolor="white [3212]" strokeweight="2pt"/>
            </w:pict>
          </mc:Fallback>
        </mc:AlternateContent>
      </w:r>
    </w:p>
    <w:p w14:paraId="35DA75A5" w14:textId="209DC313" w:rsidR="006B68ED" w:rsidRPr="00097289" w:rsidRDefault="00462ADB" w:rsidP="001E2A81">
      <w:pPr>
        <w:spacing w:after="0"/>
        <w:jc w:val="both"/>
        <w:rPr>
          <w:rFonts w:ascii="Tahoma" w:hAnsi="Tahoma" w:cs="Tahoma"/>
          <w:b/>
          <w:bCs/>
          <w:sz w:val="20"/>
          <w:szCs w:val="20"/>
        </w:rPr>
      </w:pPr>
      <w:r w:rsidRPr="00097289">
        <w:rPr>
          <w:rFonts w:ascii="Tahoma" w:hAnsi="Tahoma" w:cs="Tahoma"/>
          <w:b/>
          <w:bCs/>
          <w:sz w:val="20"/>
          <w:szCs w:val="20"/>
        </w:rPr>
        <w:t>RESPONSABILITÉ ENVIRO</w:t>
      </w:r>
      <w:bookmarkStart w:id="6" w:name="_Hlk147762380"/>
      <w:r w:rsidRPr="00097289">
        <w:rPr>
          <w:rFonts w:ascii="Tahoma" w:hAnsi="Tahoma" w:cs="Tahoma"/>
          <w:b/>
          <w:bCs/>
          <w:sz w:val="20"/>
          <w:szCs w:val="20"/>
        </w:rPr>
        <w:t>NNEMENTALE</w:t>
      </w:r>
      <w:bookmarkEnd w:id="6"/>
    </w:p>
    <w:p w14:paraId="00D5CA7F" w14:textId="77777777" w:rsidR="00D33D36" w:rsidRDefault="00D33D36" w:rsidP="001E2A81">
      <w:pPr>
        <w:spacing w:after="0"/>
        <w:jc w:val="both"/>
        <w:rPr>
          <w:rFonts w:ascii="Tahoma" w:hAnsi="Tahoma" w:cs="Tahoma"/>
          <w:sz w:val="20"/>
          <w:szCs w:val="20"/>
        </w:rPr>
      </w:pPr>
    </w:p>
    <w:p w14:paraId="5D69CA7B" w14:textId="55EC096B" w:rsidR="007F39DE" w:rsidRPr="00480CB0" w:rsidRDefault="00480CB0" w:rsidP="001E2A81">
      <w:pPr>
        <w:pStyle w:val="Paragraphedeliste"/>
        <w:numPr>
          <w:ilvl w:val="0"/>
          <w:numId w:val="5"/>
        </w:numPr>
        <w:spacing w:after="0"/>
        <w:jc w:val="both"/>
        <w:rPr>
          <w:rFonts w:ascii="Tahoma" w:hAnsi="Tahoma" w:cs="Tahoma"/>
          <w:b/>
          <w:bCs/>
          <w:sz w:val="20"/>
          <w:szCs w:val="20"/>
        </w:rPr>
      </w:pPr>
      <w:r w:rsidRPr="00480CB0">
        <w:rPr>
          <w:rFonts w:ascii="Tahoma" w:hAnsi="Tahoma" w:cs="Tahoma"/>
          <w:b/>
          <w:bCs/>
          <w:sz w:val="20"/>
          <w:szCs w:val="20"/>
        </w:rPr>
        <w:t>Energies</w:t>
      </w:r>
    </w:p>
    <w:p w14:paraId="315BA046" w14:textId="752578D8" w:rsidR="007F39DE" w:rsidRPr="007F39DE" w:rsidRDefault="001441DE" w:rsidP="001E2A81">
      <w:pPr>
        <w:spacing w:after="0"/>
        <w:jc w:val="both"/>
        <w:rPr>
          <w:rFonts w:ascii="Tahoma" w:hAnsi="Tahoma" w:cs="Tahoma"/>
          <w:sz w:val="20"/>
          <w:szCs w:val="20"/>
        </w:rPr>
      </w:pPr>
      <w:r w:rsidRPr="001F1DCA">
        <w:rPr>
          <w:rFonts w:ascii="Tahoma" w:hAnsi="Tahoma" w:cs="Tahoma"/>
          <w:sz w:val="20"/>
          <w:szCs w:val="20"/>
        </w:rPr>
        <w:t xml:space="preserve">Les entreprises du site de Meyrin évoluent dans un bâtiment </w:t>
      </w:r>
      <w:proofErr w:type="spellStart"/>
      <w:r w:rsidRPr="001F1DCA">
        <w:rPr>
          <w:rFonts w:ascii="Tahoma" w:hAnsi="Tahoma" w:cs="Tahoma"/>
          <w:sz w:val="20"/>
          <w:szCs w:val="20"/>
        </w:rPr>
        <w:t>Minergie</w:t>
      </w:r>
      <w:proofErr w:type="spellEnd"/>
      <w:r w:rsidRPr="001F1DCA">
        <w:rPr>
          <w:rFonts w:ascii="Tahoma" w:hAnsi="Tahoma" w:cs="Tahoma"/>
          <w:sz w:val="20"/>
          <w:szCs w:val="20"/>
        </w:rPr>
        <w:t xml:space="preserve">. Le site est conçu pour optimiser la consommation énergétique. En temps normal l’apport en chaleur provient à 80% de la récupération des pertes thermiques des machines industrielles en fonctionnement, à </w:t>
      </w:r>
      <w:r w:rsidR="002A6878" w:rsidRPr="001F1DCA">
        <w:rPr>
          <w:rFonts w:ascii="Tahoma" w:hAnsi="Tahoma" w:cs="Tahoma"/>
          <w:sz w:val="20"/>
          <w:szCs w:val="20"/>
        </w:rPr>
        <w:t>20</w:t>
      </w:r>
      <w:r w:rsidRPr="001F1DCA">
        <w:rPr>
          <w:rFonts w:ascii="Tahoma" w:hAnsi="Tahoma" w:cs="Tahoma"/>
          <w:sz w:val="20"/>
          <w:szCs w:val="20"/>
        </w:rPr>
        <w:t xml:space="preserve">% du </w:t>
      </w:r>
      <w:r w:rsidR="002A6878" w:rsidRPr="001F1DCA">
        <w:rPr>
          <w:rFonts w:ascii="Tahoma" w:hAnsi="Tahoma" w:cs="Tahoma"/>
          <w:sz w:val="20"/>
          <w:szCs w:val="20"/>
        </w:rPr>
        <w:t xml:space="preserve">chauffage à distance (CAD). </w:t>
      </w:r>
      <w:r w:rsidR="00DD3C1E" w:rsidRPr="001F1DCA">
        <w:rPr>
          <w:rFonts w:ascii="Tahoma" w:hAnsi="Tahoma" w:cs="Tahoma"/>
          <w:sz w:val="20"/>
          <w:szCs w:val="20"/>
        </w:rPr>
        <w:t>En 2023, l’entreprise a chauffé son b</w:t>
      </w:r>
      <w:r w:rsidR="005E3BA7" w:rsidRPr="001F1DCA">
        <w:rPr>
          <w:rFonts w:ascii="Tahoma" w:hAnsi="Tahoma" w:cs="Tahoma"/>
          <w:sz w:val="20"/>
          <w:szCs w:val="20"/>
        </w:rPr>
        <w:t>âtime</w:t>
      </w:r>
      <w:r w:rsidR="00DD3C1E" w:rsidRPr="001F1DCA">
        <w:rPr>
          <w:rFonts w:ascii="Tahoma" w:hAnsi="Tahoma" w:cs="Tahoma"/>
          <w:sz w:val="20"/>
          <w:szCs w:val="20"/>
        </w:rPr>
        <w:t>nt 100% grâce à la chaleur des machines.</w:t>
      </w:r>
      <w:r w:rsidR="007F39DE" w:rsidRPr="001F1DCA">
        <w:rPr>
          <w:rFonts w:ascii="Tahoma" w:hAnsi="Tahoma" w:cs="Tahoma"/>
          <w:sz w:val="20"/>
          <w:szCs w:val="20"/>
        </w:rPr>
        <w:t xml:space="preserve"> L’électricité consommée sur le site de Meyrin est produite à partir d’énergie renouvelable hydraulique européenne. </w:t>
      </w:r>
      <w:r w:rsidR="00314A75" w:rsidRPr="001F1DCA">
        <w:rPr>
          <w:rFonts w:ascii="Tahoma" w:hAnsi="Tahoma" w:cs="Tahoma"/>
          <w:sz w:val="20"/>
          <w:szCs w:val="20"/>
        </w:rPr>
        <w:t>Une ventilation double flux permet la régulation thermique du bâtiment et le renouvellement complet de l’air ambiant 3 fois par heure</w:t>
      </w:r>
      <w:r w:rsidR="007F39DE" w:rsidRPr="001F1DCA">
        <w:rPr>
          <w:rFonts w:ascii="Tahoma" w:hAnsi="Tahoma" w:cs="Tahoma"/>
          <w:sz w:val="20"/>
          <w:szCs w:val="20"/>
        </w:rPr>
        <w:t>, permettant le réchauffage ou rafraîchissement du bâtiment. Toutes les lumières du bâtiment sont des LED. Des détecteurs de présence ont été installés dans la plupart des lieux de passage.</w:t>
      </w:r>
    </w:p>
    <w:p w14:paraId="0B783988" w14:textId="77777777" w:rsidR="002F02BC" w:rsidRDefault="002F02BC" w:rsidP="001E2A81">
      <w:pPr>
        <w:spacing w:after="0"/>
        <w:jc w:val="both"/>
        <w:rPr>
          <w:rFonts w:ascii="Tahoma" w:hAnsi="Tahoma" w:cs="Tahoma"/>
          <w:sz w:val="20"/>
          <w:szCs w:val="20"/>
        </w:rPr>
      </w:pPr>
    </w:p>
    <w:p w14:paraId="7799DEEF" w14:textId="4D34B5CC" w:rsidR="007F39DE" w:rsidRPr="003C4CA1" w:rsidRDefault="00480CB0" w:rsidP="001E2A81">
      <w:pPr>
        <w:pStyle w:val="Paragraphedeliste"/>
        <w:numPr>
          <w:ilvl w:val="0"/>
          <w:numId w:val="5"/>
        </w:numPr>
        <w:spacing w:after="0"/>
        <w:jc w:val="both"/>
        <w:rPr>
          <w:rFonts w:ascii="Tahoma" w:hAnsi="Tahoma" w:cs="Tahoma"/>
          <w:b/>
          <w:bCs/>
          <w:sz w:val="20"/>
          <w:szCs w:val="20"/>
        </w:rPr>
      </w:pPr>
      <w:r w:rsidRPr="003C4CA1">
        <w:rPr>
          <w:rFonts w:ascii="Tahoma" w:hAnsi="Tahoma" w:cs="Tahoma"/>
          <w:b/>
          <w:bCs/>
          <w:sz w:val="20"/>
          <w:szCs w:val="20"/>
        </w:rPr>
        <w:t>Eau</w:t>
      </w:r>
    </w:p>
    <w:p w14:paraId="10F4987A" w14:textId="60FC09FE" w:rsidR="00480CB0" w:rsidRDefault="00781D06" w:rsidP="005734D1">
      <w:pPr>
        <w:spacing w:after="0"/>
        <w:jc w:val="both"/>
        <w:rPr>
          <w:rFonts w:ascii="Tahoma" w:hAnsi="Tahoma" w:cs="Tahoma"/>
          <w:sz w:val="20"/>
          <w:szCs w:val="20"/>
        </w:rPr>
      </w:pPr>
      <w:r w:rsidRPr="00781D06">
        <w:rPr>
          <w:rFonts w:ascii="Tahoma" w:hAnsi="Tahoma" w:cs="Tahoma"/>
          <w:sz w:val="20"/>
          <w:szCs w:val="20"/>
        </w:rPr>
        <w:t xml:space="preserve">Le site de </w:t>
      </w:r>
      <w:r w:rsidR="006A0160">
        <w:rPr>
          <w:rFonts w:ascii="Tahoma" w:hAnsi="Tahoma" w:cs="Tahoma"/>
          <w:sz w:val="20"/>
          <w:szCs w:val="20"/>
        </w:rPr>
        <w:t>KS22</w:t>
      </w:r>
      <w:r w:rsidRPr="00781D06">
        <w:rPr>
          <w:rFonts w:ascii="Tahoma" w:hAnsi="Tahoma" w:cs="Tahoma"/>
          <w:sz w:val="20"/>
          <w:szCs w:val="20"/>
        </w:rPr>
        <w:t xml:space="preserve"> est alimenté en eau potable par le biais du réseau des Services</w:t>
      </w:r>
      <w:r w:rsidR="003C4CA1">
        <w:rPr>
          <w:rFonts w:ascii="Tahoma" w:hAnsi="Tahoma" w:cs="Tahoma"/>
          <w:sz w:val="20"/>
          <w:szCs w:val="20"/>
        </w:rPr>
        <w:t xml:space="preserve"> </w:t>
      </w:r>
      <w:r w:rsidRPr="00781D06">
        <w:rPr>
          <w:rFonts w:ascii="Tahoma" w:hAnsi="Tahoma" w:cs="Tahoma"/>
          <w:sz w:val="20"/>
          <w:szCs w:val="20"/>
        </w:rPr>
        <w:t xml:space="preserve">Industriels de Genève, dont l’eau provient majoritairement du Léman. </w:t>
      </w:r>
      <w:r w:rsidR="003C4CA1">
        <w:rPr>
          <w:rFonts w:ascii="Tahoma" w:hAnsi="Tahoma" w:cs="Tahoma"/>
          <w:sz w:val="20"/>
          <w:szCs w:val="20"/>
        </w:rPr>
        <w:t>Le</w:t>
      </w:r>
      <w:r w:rsidRPr="00781D06">
        <w:rPr>
          <w:rFonts w:ascii="Tahoma" w:hAnsi="Tahoma" w:cs="Tahoma"/>
          <w:sz w:val="20"/>
          <w:szCs w:val="20"/>
        </w:rPr>
        <w:t xml:space="preserve"> bâtiment est doté</w:t>
      </w:r>
      <w:r w:rsidR="003C4CA1">
        <w:rPr>
          <w:rFonts w:ascii="Tahoma" w:hAnsi="Tahoma" w:cs="Tahoma"/>
          <w:sz w:val="20"/>
          <w:szCs w:val="20"/>
        </w:rPr>
        <w:t xml:space="preserve"> </w:t>
      </w:r>
      <w:r w:rsidRPr="00781D06">
        <w:rPr>
          <w:rFonts w:ascii="Tahoma" w:hAnsi="Tahoma" w:cs="Tahoma"/>
          <w:sz w:val="20"/>
          <w:szCs w:val="20"/>
        </w:rPr>
        <w:t>d’une STEP, station d’épuration des eaux usées, pour traiter, par un processus physicochimique,</w:t>
      </w:r>
      <w:r w:rsidR="003C4CA1">
        <w:rPr>
          <w:rFonts w:ascii="Tahoma" w:hAnsi="Tahoma" w:cs="Tahoma"/>
          <w:sz w:val="20"/>
          <w:szCs w:val="20"/>
        </w:rPr>
        <w:t xml:space="preserve"> </w:t>
      </w:r>
      <w:r w:rsidRPr="00781D06">
        <w:rPr>
          <w:rFonts w:ascii="Tahoma" w:hAnsi="Tahoma" w:cs="Tahoma"/>
          <w:sz w:val="20"/>
          <w:szCs w:val="20"/>
        </w:rPr>
        <w:t>les eaux de process contaminées.</w:t>
      </w:r>
      <w:r w:rsidR="005734D1">
        <w:rPr>
          <w:rFonts w:ascii="Tahoma" w:hAnsi="Tahoma" w:cs="Tahoma"/>
          <w:sz w:val="20"/>
          <w:szCs w:val="20"/>
        </w:rPr>
        <w:t xml:space="preserve"> </w:t>
      </w:r>
      <w:r w:rsidRPr="00781D06">
        <w:rPr>
          <w:rFonts w:ascii="Tahoma" w:hAnsi="Tahoma" w:cs="Tahoma"/>
          <w:sz w:val="20"/>
          <w:szCs w:val="20"/>
        </w:rPr>
        <w:t xml:space="preserve">En sus de ce système moderne de traitement des eaux, </w:t>
      </w:r>
      <w:r w:rsidR="006A0160">
        <w:rPr>
          <w:rFonts w:ascii="Tahoma" w:hAnsi="Tahoma" w:cs="Tahoma"/>
          <w:sz w:val="20"/>
          <w:szCs w:val="20"/>
        </w:rPr>
        <w:t>KS22</w:t>
      </w:r>
      <w:r w:rsidRPr="00781D06">
        <w:rPr>
          <w:rFonts w:ascii="Tahoma" w:hAnsi="Tahoma" w:cs="Tahoma"/>
          <w:sz w:val="20"/>
          <w:szCs w:val="20"/>
        </w:rPr>
        <w:t xml:space="preserve"> a mis en place une</w:t>
      </w:r>
      <w:r w:rsidR="003C4CA1">
        <w:rPr>
          <w:rFonts w:ascii="Tahoma" w:hAnsi="Tahoma" w:cs="Tahoma"/>
          <w:sz w:val="20"/>
          <w:szCs w:val="20"/>
        </w:rPr>
        <w:t xml:space="preserve"> </w:t>
      </w:r>
      <w:r w:rsidRPr="00781D06">
        <w:rPr>
          <w:rFonts w:ascii="Tahoma" w:hAnsi="Tahoma" w:cs="Tahoma"/>
          <w:sz w:val="20"/>
          <w:szCs w:val="20"/>
        </w:rPr>
        <w:t>procédure afin qu’aucun produit chimique ni résidu de métal ne soit déversé dans</w:t>
      </w:r>
      <w:r w:rsidR="003C4CA1">
        <w:rPr>
          <w:rFonts w:ascii="Tahoma" w:hAnsi="Tahoma" w:cs="Tahoma"/>
          <w:sz w:val="20"/>
          <w:szCs w:val="20"/>
        </w:rPr>
        <w:t xml:space="preserve"> </w:t>
      </w:r>
      <w:r w:rsidRPr="00781D06">
        <w:rPr>
          <w:rFonts w:ascii="Tahoma" w:hAnsi="Tahoma" w:cs="Tahoma"/>
          <w:sz w:val="20"/>
          <w:szCs w:val="20"/>
        </w:rPr>
        <w:t>l'environnement.</w:t>
      </w:r>
      <w:r w:rsidR="005734D1">
        <w:rPr>
          <w:rFonts w:ascii="Tahoma" w:hAnsi="Tahoma" w:cs="Tahoma"/>
          <w:sz w:val="20"/>
          <w:szCs w:val="20"/>
        </w:rPr>
        <w:t xml:space="preserve"> </w:t>
      </w:r>
      <w:r w:rsidRPr="00781D06">
        <w:rPr>
          <w:rFonts w:ascii="Tahoma" w:hAnsi="Tahoma" w:cs="Tahoma"/>
          <w:sz w:val="20"/>
          <w:szCs w:val="20"/>
        </w:rPr>
        <w:t>Des bacs de rétention</w:t>
      </w:r>
      <w:r w:rsidR="003C4CA1">
        <w:rPr>
          <w:rFonts w:ascii="Tahoma" w:hAnsi="Tahoma" w:cs="Tahoma"/>
          <w:sz w:val="20"/>
          <w:szCs w:val="20"/>
        </w:rPr>
        <w:t xml:space="preserve"> ainsi que d</w:t>
      </w:r>
      <w:r w:rsidR="003C4CA1" w:rsidRPr="00781D06">
        <w:rPr>
          <w:rFonts w:ascii="Tahoma" w:hAnsi="Tahoma" w:cs="Tahoma"/>
          <w:sz w:val="20"/>
          <w:szCs w:val="20"/>
        </w:rPr>
        <w:t>es tissus absorbants pour recueillir les fuites</w:t>
      </w:r>
      <w:r w:rsidR="003C4CA1">
        <w:rPr>
          <w:rFonts w:ascii="Tahoma" w:hAnsi="Tahoma" w:cs="Tahoma"/>
          <w:sz w:val="20"/>
          <w:szCs w:val="20"/>
        </w:rPr>
        <w:t xml:space="preserve"> sont présents.</w:t>
      </w:r>
      <w:r w:rsidR="005734D1">
        <w:rPr>
          <w:rFonts w:ascii="Tahoma" w:hAnsi="Tahoma" w:cs="Tahoma"/>
          <w:sz w:val="20"/>
          <w:szCs w:val="20"/>
        </w:rPr>
        <w:t xml:space="preserve"> </w:t>
      </w:r>
      <w:r w:rsidRPr="00781D06">
        <w:rPr>
          <w:rFonts w:ascii="Tahoma" w:hAnsi="Tahoma" w:cs="Tahoma"/>
          <w:sz w:val="20"/>
          <w:szCs w:val="20"/>
        </w:rPr>
        <w:t>Des bidons pour recueillir les produits usagés ont été mis en place. Des codes couleur</w:t>
      </w:r>
      <w:r w:rsidR="003C4CA1">
        <w:rPr>
          <w:rFonts w:ascii="Tahoma" w:hAnsi="Tahoma" w:cs="Tahoma"/>
          <w:sz w:val="20"/>
          <w:szCs w:val="20"/>
        </w:rPr>
        <w:t xml:space="preserve"> </w:t>
      </w:r>
      <w:r w:rsidRPr="00781D06">
        <w:rPr>
          <w:rFonts w:ascii="Tahoma" w:hAnsi="Tahoma" w:cs="Tahoma"/>
          <w:sz w:val="20"/>
          <w:szCs w:val="20"/>
        </w:rPr>
        <w:t>et des pictogrammes sont affichés sur chaque bidon afin de prévenir le mélange de</w:t>
      </w:r>
      <w:r w:rsidR="003C4CA1">
        <w:rPr>
          <w:rFonts w:ascii="Tahoma" w:hAnsi="Tahoma" w:cs="Tahoma"/>
          <w:sz w:val="20"/>
          <w:szCs w:val="20"/>
        </w:rPr>
        <w:t xml:space="preserve"> </w:t>
      </w:r>
      <w:r w:rsidRPr="00781D06">
        <w:rPr>
          <w:rFonts w:ascii="Tahoma" w:hAnsi="Tahoma" w:cs="Tahoma"/>
          <w:sz w:val="20"/>
          <w:szCs w:val="20"/>
        </w:rPr>
        <w:t>produits incompatibles (produits aqueux, produits solvants, produits corrosifs). Une fois</w:t>
      </w:r>
      <w:r w:rsidR="003C4CA1">
        <w:rPr>
          <w:rFonts w:ascii="Tahoma" w:hAnsi="Tahoma" w:cs="Tahoma"/>
          <w:sz w:val="20"/>
          <w:szCs w:val="20"/>
        </w:rPr>
        <w:t xml:space="preserve"> </w:t>
      </w:r>
      <w:r w:rsidRPr="00781D06">
        <w:rPr>
          <w:rFonts w:ascii="Tahoma" w:hAnsi="Tahoma" w:cs="Tahoma"/>
          <w:sz w:val="20"/>
          <w:szCs w:val="20"/>
        </w:rPr>
        <w:t xml:space="preserve">pleins, les bidons sont évacués et traités par une société </w:t>
      </w:r>
      <w:r w:rsidRPr="007E62A1">
        <w:rPr>
          <w:rFonts w:ascii="Tahoma" w:hAnsi="Tahoma" w:cs="Tahoma"/>
          <w:sz w:val="20"/>
          <w:szCs w:val="20"/>
        </w:rPr>
        <w:t>spécialisée.</w:t>
      </w:r>
      <w:r w:rsidR="003C4CA1" w:rsidRPr="007E62A1">
        <w:rPr>
          <w:rFonts w:ascii="Tahoma" w:hAnsi="Tahoma" w:cs="Tahoma"/>
          <w:sz w:val="20"/>
          <w:szCs w:val="20"/>
        </w:rPr>
        <w:t xml:space="preserve"> </w:t>
      </w:r>
      <w:r w:rsidR="003009F9" w:rsidRPr="007E62A1">
        <w:rPr>
          <w:rFonts w:ascii="Tahoma" w:hAnsi="Tahoma" w:cs="Tahoma"/>
          <w:sz w:val="20"/>
          <w:szCs w:val="20"/>
        </w:rPr>
        <w:t>D</w:t>
      </w:r>
      <w:r w:rsidRPr="007E62A1">
        <w:rPr>
          <w:rFonts w:ascii="Tahoma" w:hAnsi="Tahoma" w:cs="Tahoma"/>
          <w:sz w:val="20"/>
          <w:szCs w:val="20"/>
        </w:rPr>
        <w:t xml:space="preserve">es procédures ont été </w:t>
      </w:r>
      <w:r w:rsidR="003009F9" w:rsidRPr="007E62A1">
        <w:rPr>
          <w:rFonts w:ascii="Tahoma" w:hAnsi="Tahoma" w:cs="Tahoma"/>
          <w:sz w:val="20"/>
          <w:szCs w:val="20"/>
        </w:rPr>
        <w:t>mise en place</w:t>
      </w:r>
      <w:r w:rsidRPr="007E62A1">
        <w:rPr>
          <w:rFonts w:ascii="Tahoma" w:hAnsi="Tahoma" w:cs="Tahoma"/>
          <w:sz w:val="20"/>
          <w:szCs w:val="20"/>
        </w:rPr>
        <w:t xml:space="preserve"> afin</w:t>
      </w:r>
      <w:r w:rsidR="003C4CA1" w:rsidRPr="007E62A1">
        <w:rPr>
          <w:rFonts w:ascii="Tahoma" w:hAnsi="Tahoma" w:cs="Tahoma"/>
          <w:sz w:val="20"/>
          <w:szCs w:val="20"/>
        </w:rPr>
        <w:t xml:space="preserve"> </w:t>
      </w:r>
      <w:r w:rsidRPr="007E62A1">
        <w:rPr>
          <w:rFonts w:ascii="Tahoma" w:hAnsi="Tahoma" w:cs="Tahoma"/>
          <w:sz w:val="20"/>
          <w:szCs w:val="20"/>
        </w:rPr>
        <w:t xml:space="preserve">d’accompagner chaque </w:t>
      </w:r>
      <w:proofErr w:type="spellStart"/>
      <w:r w:rsidRPr="007E62A1">
        <w:rPr>
          <w:rFonts w:ascii="Tahoma" w:hAnsi="Tahoma" w:cs="Tahoma"/>
          <w:sz w:val="20"/>
          <w:szCs w:val="20"/>
        </w:rPr>
        <w:t>collaborateur∙trice</w:t>
      </w:r>
      <w:proofErr w:type="spellEnd"/>
      <w:r w:rsidRPr="007E62A1">
        <w:rPr>
          <w:rFonts w:ascii="Tahoma" w:hAnsi="Tahoma" w:cs="Tahoma"/>
          <w:sz w:val="20"/>
          <w:szCs w:val="20"/>
        </w:rPr>
        <w:t xml:space="preserve"> dans l’acquisition des bonnes pratiques.</w:t>
      </w:r>
    </w:p>
    <w:p w14:paraId="6F9A28ED" w14:textId="77777777" w:rsidR="00976349" w:rsidRDefault="00976349" w:rsidP="001E2A81">
      <w:pPr>
        <w:spacing w:after="0"/>
        <w:jc w:val="both"/>
        <w:rPr>
          <w:rFonts w:ascii="Tahoma" w:hAnsi="Tahoma" w:cs="Tahoma"/>
          <w:sz w:val="20"/>
          <w:szCs w:val="20"/>
        </w:rPr>
      </w:pPr>
    </w:p>
    <w:p w14:paraId="27FCB62A" w14:textId="49DAE5DA" w:rsidR="000F10B9" w:rsidRPr="00695C75" w:rsidRDefault="000F10B9" w:rsidP="001E2A81">
      <w:pPr>
        <w:spacing w:after="0"/>
        <w:jc w:val="both"/>
        <w:rPr>
          <w:rFonts w:ascii="Tahoma" w:hAnsi="Tahoma" w:cs="Tahoma"/>
          <w:sz w:val="20"/>
          <w:szCs w:val="20"/>
        </w:rPr>
      </w:pPr>
      <w:r w:rsidRPr="00695C75">
        <w:rPr>
          <w:rFonts w:ascii="Tahoma" w:hAnsi="Tahoma" w:cs="Tahoma"/>
          <w:sz w:val="20"/>
          <w:szCs w:val="20"/>
        </w:rPr>
        <w:t>Lors de la Journée internationale de la mer 2023, l'Association Sauvegarde du Léman (ASL) a été invitée sur site. Lors de cette initiative, l'ASL a animé un atelier informatif, incluant une activité ludique, pour les participants volontaires, afin de renforcer la sensibilisation autour de la gestion responsable de l'eau au sein de l'entreprise</w:t>
      </w:r>
      <w:r w:rsidR="00695C75">
        <w:rPr>
          <w:rFonts w:ascii="Tahoma" w:hAnsi="Tahoma" w:cs="Tahoma"/>
          <w:sz w:val="20"/>
          <w:szCs w:val="20"/>
        </w:rPr>
        <w:t>.</w:t>
      </w:r>
    </w:p>
    <w:p w14:paraId="10124564" w14:textId="77777777" w:rsidR="000F10B9" w:rsidRDefault="000F10B9" w:rsidP="001E2A81">
      <w:pPr>
        <w:spacing w:after="0"/>
        <w:jc w:val="both"/>
        <w:rPr>
          <w:rFonts w:ascii="Tahoma" w:hAnsi="Tahoma" w:cs="Tahoma"/>
          <w:sz w:val="20"/>
          <w:szCs w:val="20"/>
        </w:rPr>
      </w:pPr>
    </w:p>
    <w:p w14:paraId="2CAFB1BA" w14:textId="77777777" w:rsidR="002F02BC" w:rsidRDefault="002F02BC" w:rsidP="001E2A81">
      <w:pPr>
        <w:spacing w:after="0"/>
        <w:jc w:val="both"/>
        <w:rPr>
          <w:rFonts w:ascii="Tahoma" w:hAnsi="Tahoma" w:cs="Tahoma"/>
          <w:sz w:val="20"/>
          <w:szCs w:val="20"/>
        </w:rPr>
      </w:pPr>
    </w:p>
    <w:p w14:paraId="0F322E5D" w14:textId="6C77499F" w:rsidR="003C4CA1" w:rsidRPr="00C06DA9" w:rsidRDefault="004C5CF8" w:rsidP="001E2A81">
      <w:pPr>
        <w:pStyle w:val="Paragraphedeliste"/>
        <w:numPr>
          <w:ilvl w:val="0"/>
          <w:numId w:val="5"/>
        </w:numPr>
        <w:spacing w:after="0"/>
        <w:jc w:val="both"/>
        <w:rPr>
          <w:rFonts w:ascii="Tahoma" w:hAnsi="Tahoma" w:cs="Tahoma"/>
          <w:b/>
          <w:bCs/>
          <w:sz w:val="20"/>
          <w:szCs w:val="20"/>
        </w:rPr>
      </w:pPr>
      <w:r w:rsidRPr="00E37536">
        <w:rPr>
          <w:rFonts w:ascii="Tahoma" w:hAnsi="Tahoma" w:cs="Tahoma"/>
          <w:b/>
          <w:bCs/>
          <w:sz w:val="20"/>
          <w:szCs w:val="20"/>
        </w:rPr>
        <w:t>Déchets</w:t>
      </w:r>
    </w:p>
    <w:p w14:paraId="373D8F63" w14:textId="2D0C54AF" w:rsidR="003C4CA1" w:rsidRDefault="005660BA" w:rsidP="001E2A81">
      <w:pPr>
        <w:spacing w:after="0"/>
        <w:jc w:val="both"/>
        <w:rPr>
          <w:rFonts w:ascii="Tahoma" w:hAnsi="Tahoma" w:cs="Tahoma"/>
          <w:sz w:val="20"/>
          <w:szCs w:val="20"/>
        </w:rPr>
      </w:pPr>
      <w:r w:rsidRPr="005660BA">
        <w:rPr>
          <w:rFonts w:ascii="Tahoma" w:hAnsi="Tahoma" w:cs="Tahoma"/>
          <w:sz w:val="20"/>
          <w:szCs w:val="20"/>
        </w:rPr>
        <w:t>Le</w:t>
      </w:r>
      <w:r w:rsidR="00F92A7E">
        <w:rPr>
          <w:rFonts w:ascii="Tahoma" w:hAnsi="Tahoma" w:cs="Tahoma"/>
          <w:sz w:val="20"/>
          <w:szCs w:val="20"/>
        </w:rPr>
        <w:t xml:space="preserve">s entreprises situées à </w:t>
      </w:r>
      <w:r w:rsidRPr="005660BA">
        <w:rPr>
          <w:rFonts w:ascii="Tahoma" w:hAnsi="Tahoma" w:cs="Tahoma"/>
          <w:sz w:val="20"/>
          <w:szCs w:val="20"/>
        </w:rPr>
        <w:t>BDL5 de Meyrin collabore</w:t>
      </w:r>
      <w:r w:rsidR="00F92A7E">
        <w:rPr>
          <w:rFonts w:ascii="Tahoma" w:hAnsi="Tahoma" w:cs="Tahoma"/>
          <w:sz w:val="20"/>
          <w:szCs w:val="20"/>
        </w:rPr>
        <w:t>nt</w:t>
      </w:r>
      <w:r w:rsidRPr="005660BA">
        <w:rPr>
          <w:rFonts w:ascii="Tahoma" w:hAnsi="Tahoma" w:cs="Tahoma"/>
          <w:sz w:val="20"/>
          <w:szCs w:val="20"/>
        </w:rPr>
        <w:t xml:space="preserve"> avec l’un des pionniers suisses du recyclage afin de maximiser la meilleure gestion des déchets du site. En 2021, une étude</w:t>
      </w:r>
      <w:r>
        <w:rPr>
          <w:rFonts w:ascii="Tahoma" w:hAnsi="Tahoma" w:cs="Tahoma"/>
          <w:sz w:val="20"/>
          <w:szCs w:val="20"/>
        </w:rPr>
        <w:t xml:space="preserve"> </w:t>
      </w:r>
      <w:r w:rsidRPr="005660BA">
        <w:rPr>
          <w:rFonts w:ascii="Tahoma" w:hAnsi="Tahoma" w:cs="Tahoma"/>
          <w:sz w:val="20"/>
          <w:szCs w:val="20"/>
        </w:rPr>
        <w:t>de tous les déchets spéciaux a été faite et des procédures ont été réalisées afin de</w:t>
      </w:r>
      <w:r>
        <w:rPr>
          <w:rFonts w:ascii="Tahoma" w:hAnsi="Tahoma" w:cs="Tahoma"/>
          <w:sz w:val="20"/>
          <w:szCs w:val="20"/>
        </w:rPr>
        <w:t xml:space="preserve"> </w:t>
      </w:r>
      <w:r w:rsidRPr="005660BA">
        <w:rPr>
          <w:rFonts w:ascii="Tahoma" w:hAnsi="Tahoma" w:cs="Tahoma"/>
          <w:sz w:val="20"/>
          <w:szCs w:val="20"/>
        </w:rPr>
        <w:t>pouvoir garantir que 100% des déchets spéciaux soient traités dans la bonne filière.</w:t>
      </w:r>
      <w:r w:rsidR="00A055BC">
        <w:rPr>
          <w:rFonts w:ascii="Tahoma" w:hAnsi="Tahoma" w:cs="Tahoma"/>
          <w:sz w:val="20"/>
          <w:szCs w:val="20"/>
        </w:rPr>
        <w:t xml:space="preserve"> L</w:t>
      </w:r>
      <w:r w:rsidRPr="005660BA">
        <w:rPr>
          <w:rFonts w:ascii="Tahoma" w:hAnsi="Tahoma" w:cs="Tahoma"/>
          <w:sz w:val="20"/>
          <w:szCs w:val="20"/>
        </w:rPr>
        <w:t>'entreprise traite la totalité des déchets spéciaux issus des procédés tels que les</w:t>
      </w:r>
      <w:r w:rsidR="00F92A7E">
        <w:rPr>
          <w:rFonts w:ascii="Tahoma" w:hAnsi="Tahoma" w:cs="Tahoma"/>
          <w:sz w:val="20"/>
          <w:szCs w:val="20"/>
        </w:rPr>
        <w:t xml:space="preserve"> </w:t>
      </w:r>
      <w:r w:rsidRPr="005660BA">
        <w:rPr>
          <w:rFonts w:ascii="Tahoma" w:hAnsi="Tahoma" w:cs="Tahoma"/>
          <w:sz w:val="20"/>
          <w:szCs w:val="20"/>
        </w:rPr>
        <w:t>substances chimiques et les copeaux en partenariat avec des sociétés externes</w:t>
      </w:r>
      <w:r>
        <w:rPr>
          <w:rFonts w:ascii="Tahoma" w:hAnsi="Tahoma" w:cs="Tahoma"/>
          <w:sz w:val="20"/>
          <w:szCs w:val="20"/>
        </w:rPr>
        <w:t xml:space="preserve"> </w:t>
      </w:r>
      <w:r w:rsidRPr="005660BA">
        <w:rPr>
          <w:rFonts w:ascii="Tahoma" w:hAnsi="Tahoma" w:cs="Tahoma"/>
          <w:sz w:val="20"/>
          <w:szCs w:val="20"/>
        </w:rPr>
        <w:t>spécialisées.</w:t>
      </w:r>
      <w:r w:rsidR="00606BC9">
        <w:rPr>
          <w:rFonts w:ascii="Tahoma" w:hAnsi="Tahoma" w:cs="Tahoma"/>
          <w:sz w:val="20"/>
          <w:szCs w:val="20"/>
        </w:rPr>
        <w:t xml:space="preserve"> </w:t>
      </w:r>
      <w:r w:rsidRPr="005660BA">
        <w:rPr>
          <w:rFonts w:ascii="Tahoma" w:hAnsi="Tahoma" w:cs="Tahoma"/>
          <w:sz w:val="20"/>
          <w:szCs w:val="20"/>
        </w:rPr>
        <w:t>En ce qui concerne les chutes de matières premières en production, l’entreprise travaille</w:t>
      </w:r>
      <w:r>
        <w:rPr>
          <w:rFonts w:ascii="Tahoma" w:hAnsi="Tahoma" w:cs="Tahoma"/>
          <w:sz w:val="20"/>
          <w:szCs w:val="20"/>
        </w:rPr>
        <w:t xml:space="preserve"> </w:t>
      </w:r>
      <w:r w:rsidRPr="005660BA">
        <w:rPr>
          <w:rFonts w:ascii="Tahoma" w:hAnsi="Tahoma" w:cs="Tahoma"/>
          <w:sz w:val="20"/>
          <w:szCs w:val="20"/>
        </w:rPr>
        <w:t>principalement des métaux recyclables à l’infini. Les machines sont nettoyées entre</w:t>
      </w:r>
      <w:r>
        <w:rPr>
          <w:rFonts w:ascii="Tahoma" w:hAnsi="Tahoma" w:cs="Tahoma"/>
          <w:sz w:val="20"/>
          <w:szCs w:val="20"/>
        </w:rPr>
        <w:t xml:space="preserve"> </w:t>
      </w:r>
      <w:r w:rsidRPr="005660BA">
        <w:rPr>
          <w:rFonts w:ascii="Tahoma" w:hAnsi="Tahoma" w:cs="Tahoma"/>
          <w:sz w:val="20"/>
          <w:szCs w:val="20"/>
        </w:rPr>
        <w:t>chaque changement de matière ou chaque nouvel ordre de fabrication afin d'éviter de</w:t>
      </w:r>
      <w:r>
        <w:rPr>
          <w:rFonts w:ascii="Tahoma" w:hAnsi="Tahoma" w:cs="Tahoma"/>
          <w:sz w:val="20"/>
          <w:szCs w:val="20"/>
        </w:rPr>
        <w:t xml:space="preserve"> </w:t>
      </w:r>
      <w:r w:rsidRPr="005660BA">
        <w:rPr>
          <w:rFonts w:ascii="Tahoma" w:hAnsi="Tahoma" w:cs="Tahoma"/>
          <w:sz w:val="20"/>
          <w:szCs w:val="20"/>
        </w:rPr>
        <w:t>les mélanger. Des filtres à papier sont également installés pour récupérer le maximum</w:t>
      </w:r>
      <w:r w:rsidR="00727A38">
        <w:rPr>
          <w:rFonts w:ascii="Tahoma" w:hAnsi="Tahoma" w:cs="Tahoma"/>
          <w:sz w:val="20"/>
          <w:szCs w:val="20"/>
        </w:rPr>
        <w:t xml:space="preserve"> </w:t>
      </w:r>
      <w:r w:rsidRPr="005660BA">
        <w:rPr>
          <w:rFonts w:ascii="Tahoma" w:hAnsi="Tahoma" w:cs="Tahoma"/>
          <w:sz w:val="20"/>
          <w:szCs w:val="20"/>
        </w:rPr>
        <w:t>de matière première. Ce faisant la perte de matière est très faible.</w:t>
      </w:r>
    </w:p>
    <w:p w14:paraId="2E96BFB5" w14:textId="77777777" w:rsidR="003C4CA1" w:rsidRDefault="003C4CA1" w:rsidP="001E2A81">
      <w:pPr>
        <w:spacing w:after="0"/>
        <w:jc w:val="both"/>
        <w:rPr>
          <w:rFonts w:ascii="Tahoma" w:hAnsi="Tahoma" w:cs="Tahoma"/>
          <w:sz w:val="20"/>
          <w:szCs w:val="20"/>
        </w:rPr>
      </w:pPr>
    </w:p>
    <w:p w14:paraId="492E8AF7" w14:textId="15F678F5" w:rsidR="00290A74" w:rsidRDefault="00A055BC" w:rsidP="001E2A81">
      <w:pPr>
        <w:spacing w:after="0"/>
        <w:jc w:val="both"/>
        <w:rPr>
          <w:rFonts w:ascii="Tahoma" w:hAnsi="Tahoma" w:cs="Tahoma"/>
          <w:sz w:val="20"/>
          <w:szCs w:val="20"/>
        </w:rPr>
      </w:pPr>
      <w:r>
        <w:rPr>
          <w:rFonts w:ascii="Tahoma" w:hAnsi="Tahoma" w:cs="Tahoma"/>
          <w:sz w:val="20"/>
          <w:szCs w:val="20"/>
        </w:rPr>
        <w:t>Pour ce qui concerne l</w:t>
      </w:r>
      <w:r w:rsidR="00290A74" w:rsidRPr="00290A74">
        <w:rPr>
          <w:rFonts w:ascii="Tahoma" w:hAnsi="Tahoma" w:cs="Tahoma"/>
          <w:sz w:val="20"/>
          <w:szCs w:val="20"/>
        </w:rPr>
        <w:t xml:space="preserve">es </w:t>
      </w:r>
      <w:r>
        <w:rPr>
          <w:rFonts w:ascii="Tahoma" w:hAnsi="Tahoma" w:cs="Tahoma"/>
          <w:sz w:val="20"/>
          <w:szCs w:val="20"/>
        </w:rPr>
        <w:t xml:space="preserve">déchets quotidiens, les </w:t>
      </w:r>
      <w:r w:rsidR="00290A74" w:rsidRPr="00290A74">
        <w:rPr>
          <w:rFonts w:ascii="Tahoma" w:hAnsi="Tahoma" w:cs="Tahoma"/>
          <w:sz w:val="20"/>
          <w:szCs w:val="20"/>
        </w:rPr>
        <w:t>poubelles personnelles de bureau ont été abolies, et des points de collecte</w:t>
      </w:r>
      <w:r>
        <w:rPr>
          <w:rFonts w:ascii="Tahoma" w:hAnsi="Tahoma" w:cs="Tahoma"/>
          <w:sz w:val="20"/>
          <w:szCs w:val="20"/>
        </w:rPr>
        <w:t xml:space="preserve"> </w:t>
      </w:r>
      <w:r w:rsidR="00290A74" w:rsidRPr="00290A74">
        <w:rPr>
          <w:rFonts w:ascii="Tahoma" w:hAnsi="Tahoma" w:cs="Tahoma"/>
          <w:sz w:val="20"/>
          <w:szCs w:val="20"/>
        </w:rPr>
        <w:t>mutualisés sont placés dans les espaces communs afin d’assurer un tri simple et</w:t>
      </w:r>
      <w:r>
        <w:rPr>
          <w:rFonts w:ascii="Tahoma" w:hAnsi="Tahoma" w:cs="Tahoma"/>
          <w:sz w:val="20"/>
          <w:szCs w:val="20"/>
        </w:rPr>
        <w:t xml:space="preserve"> </w:t>
      </w:r>
      <w:r w:rsidR="00290A74" w:rsidRPr="00290A74">
        <w:rPr>
          <w:rFonts w:ascii="Tahoma" w:hAnsi="Tahoma" w:cs="Tahoma"/>
          <w:sz w:val="20"/>
          <w:szCs w:val="20"/>
        </w:rPr>
        <w:t xml:space="preserve">performant des déchets. Les </w:t>
      </w:r>
      <w:proofErr w:type="spellStart"/>
      <w:r w:rsidR="00290A74" w:rsidRPr="00290A74">
        <w:rPr>
          <w:rFonts w:ascii="Tahoma" w:hAnsi="Tahoma" w:cs="Tahoma"/>
          <w:sz w:val="20"/>
          <w:szCs w:val="20"/>
        </w:rPr>
        <w:t>collaborateurs∙trices</w:t>
      </w:r>
      <w:proofErr w:type="spellEnd"/>
      <w:r w:rsidR="00290A74" w:rsidRPr="00290A74">
        <w:rPr>
          <w:rFonts w:ascii="Tahoma" w:hAnsi="Tahoma" w:cs="Tahoma"/>
          <w:sz w:val="20"/>
          <w:szCs w:val="20"/>
        </w:rPr>
        <w:t xml:space="preserve"> sont </w:t>
      </w:r>
      <w:proofErr w:type="spellStart"/>
      <w:r w:rsidR="00290A74" w:rsidRPr="00290A74">
        <w:rPr>
          <w:rFonts w:ascii="Tahoma" w:hAnsi="Tahoma" w:cs="Tahoma"/>
          <w:sz w:val="20"/>
          <w:szCs w:val="20"/>
        </w:rPr>
        <w:t>informé∙e∙s</w:t>
      </w:r>
      <w:proofErr w:type="spellEnd"/>
      <w:r w:rsidR="00290A74" w:rsidRPr="00290A74">
        <w:rPr>
          <w:rFonts w:ascii="Tahoma" w:hAnsi="Tahoma" w:cs="Tahoma"/>
          <w:sz w:val="20"/>
          <w:szCs w:val="20"/>
        </w:rPr>
        <w:t xml:space="preserve"> quant au tri des</w:t>
      </w:r>
      <w:r>
        <w:rPr>
          <w:rFonts w:ascii="Tahoma" w:hAnsi="Tahoma" w:cs="Tahoma"/>
          <w:sz w:val="20"/>
          <w:szCs w:val="20"/>
        </w:rPr>
        <w:t xml:space="preserve"> </w:t>
      </w:r>
      <w:r w:rsidR="00290A74" w:rsidRPr="00290A74">
        <w:rPr>
          <w:rFonts w:ascii="Tahoma" w:hAnsi="Tahoma" w:cs="Tahoma"/>
          <w:sz w:val="20"/>
          <w:szCs w:val="20"/>
        </w:rPr>
        <w:t>déchets, et des pictogrammes sur les points de collecte en facilitent la compréhension.</w:t>
      </w:r>
      <w:r>
        <w:rPr>
          <w:rFonts w:ascii="Tahoma" w:hAnsi="Tahoma" w:cs="Tahoma"/>
          <w:sz w:val="20"/>
          <w:szCs w:val="20"/>
        </w:rPr>
        <w:t xml:space="preserve"> </w:t>
      </w:r>
      <w:r w:rsidR="00290A74" w:rsidRPr="00290A74">
        <w:rPr>
          <w:rFonts w:ascii="Tahoma" w:hAnsi="Tahoma" w:cs="Tahoma"/>
          <w:sz w:val="20"/>
          <w:szCs w:val="20"/>
        </w:rPr>
        <w:t>Cette stratégie a permis une amélioration significative du tri.</w:t>
      </w:r>
      <w:r>
        <w:rPr>
          <w:rFonts w:ascii="Tahoma" w:hAnsi="Tahoma" w:cs="Tahoma"/>
          <w:sz w:val="20"/>
          <w:szCs w:val="20"/>
        </w:rPr>
        <w:t xml:space="preserve"> </w:t>
      </w:r>
    </w:p>
    <w:p w14:paraId="7C3FA1D3" w14:textId="0C9E62E5" w:rsidR="00A055BC" w:rsidRPr="00290A74" w:rsidRDefault="00A72A68" w:rsidP="001E2A81">
      <w:pPr>
        <w:spacing w:after="0"/>
        <w:jc w:val="both"/>
        <w:rPr>
          <w:rFonts w:ascii="Tahoma" w:hAnsi="Tahoma" w:cs="Tahoma"/>
          <w:sz w:val="20"/>
          <w:szCs w:val="20"/>
        </w:rPr>
      </w:pPr>
      <w:r>
        <w:rPr>
          <w:rFonts w:ascii="Minion Pro" w:hAnsi="Minion Pro" w:cs="Minion Pro"/>
          <w:noProof/>
          <w:color w:val="984806" w:themeColor="accent6" w:themeShade="80"/>
          <w:sz w:val="40"/>
          <w:szCs w:val="40"/>
        </w:rPr>
        <mc:AlternateContent>
          <mc:Choice Requires="wps">
            <w:drawing>
              <wp:anchor distT="0" distB="0" distL="114300" distR="114300" simplePos="0" relativeHeight="251658254" behindDoc="0" locked="0" layoutInCell="1" allowOverlap="1" wp14:anchorId="3344A6B0" wp14:editId="2BBB7B89">
                <wp:simplePos x="0" y="0"/>
                <wp:positionH relativeFrom="column">
                  <wp:posOffset>0</wp:posOffset>
                </wp:positionH>
                <wp:positionV relativeFrom="paragraph">
                  <wp:posOffset>613842</wp:posOffset>
                </wp:positionV>
                <wp:extent cx="1792224" cy="208966"/>
                <wp:effectExtent l="0" t="0" r="17780" b="19685"/>
                <wp:wrapNone/>
                <wp:docPr id="514496602" name="Rectangle 1"/>
                <wp:cNvGraphicFramePr/>
                <a:graphic xmlns:a="http://schemas.openxmlformats.org/drawingml/2006/main">
                  <a:graphicData uri="http://schemas.microsoft.com/office/word/2010/wordprocessingShape">
                    <wps:wsp>
                      <wps:cNvSpPr/>
                      <wps:spPr>
                        <a:xfrm>
                          <a:off x="0" y="0"/>
                          <a:ext cx="1792224" cy="20896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344EFA" id="Rectangle 1" o:spid="_x0000_s1026" style="position:absolute;margin-left:0;margin-top:48.35pt;width:141.1pt;height:16.4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" fillcolor="white [3212]" strokecolor="white [3212]" strokeweight="2pt"/>
            </w:pict>
          </mc:Fallback>
        </mc:AlternateContent>
      </w:r>
    </w:p>
    <w:p w14:paraId="474BCCE9" w14:textId="29D7FB6E" w:rsidR="003C4CA1" w:rsidRDefault="00290A74" w:rsidP="001E2A81">
      <w:pPr>
        <w:spacing w:after="0"/>
        <w:jc w:val="both"/>
        <w:rPr>
          <w:rFonts w:ascii="Tahoma" w:hAnsi="Tahoma" w:cs="Tahoma"/>
          <w:sz w:val="20"/>
          <w:szCs w:val="20"/>
        </w:rPr>
      </w:pPr>
      <w:r w:rsidRPr="00290A74">
        <w:rPr>
          <w:rFonts w:ascii="Tahoma" w:hAnsi="Tahoma" w:cs="Tahoma"/>
          <w:sz w:val="20"/>
          <w:szCs w:val="20"/>
        </w:rPr>
        <w:t>Des fontaines à eau ont aussi été installées à plusieurs endroits du bâtiment et des</w:t>
      </w:r>
      <w:r w:rsidR="00A055BC">
        <w:rPr>
          <w:rFonts w:ascii="Tahoma" w:hAnsi="Tahoma" w:cs="Tahoma"/>
          <w:sz w:val="20"/>
          <w:szCs w:val="20"/>
        </w:rPr>
        <w:t xml:space="preserve"> </w:t>
      </w:r>
      <w:r w:rsidRPr="00290A74">
        <w:rPr>
          <w:rFonts w:ascii="Tahoma" w:hAnsi="Tahoma" w:cs="Tahoma"/>
          <w:sz w:val="20"/>
          <w:szCs w:val="20"/>
        </w:rPr>
        <w:t xml:space="preserve">gourdes ont été offertes aux </w:t>
      </w:r>
      <w:proofErr w:type="spellStart"/>
      <w:r w:rsidRPr="00290A74">
        <w:rPr>
          <w:rFonts w:ascii="Tahoma" w:hAnsi="Tahoma" w:cs="Tahoma"/>
          <w:sz w:val="20"/>
          <w:szCs w:val="20"/>
        </w:rPr>
        <w:t>collaborateurs∙trices</w:t>
      </w:r>
      <w:proofErr w:type="spellEnd"/>
      <w:r w:rsidRPr="00290A74">
        <w:rPr>
          <w:rFonts w:ascii="Tahoma" w:hAnsi="Tahoma" w:cs="Tahoma"/>
          <w:sz w:val="20"/>
          <w:szCs w:val="20"/>
        </w:rPr>
        <w:t xml:space="preserve"> lors de l’emménagement dans le</w:t>
      </w:r>
      <w:r w:rsidR="00A055BC">
        <w:rPr>
          <w:rFonts w:ascii="Tahoma" w:hAnsi="Tahoma" w:cs="Tahoma"/>
          <w:sz w:val="20"/>
          <w:szCs w:val="20"/>
        </w:rPr>
        <w:t xml:space="preserve"> </w:t>
      </w:r>
      <w:r w:rsidRPr="00A055BC">
        <w:rPr>
          <w:rFonts w:ascii="Tahoma" w:hAnsi="Tahoma" w:cs="Tahoma"/>
          <w:sz w:val="20"/>
          <w:szCs w:val="20"/>
        </w:rPr>
        <w:t xml:space="preserve">bâtiment. </w:t>
      </w:r>
      <w:r w:rsidRPr="00290A74">
        <w:rPr>
          <w:rFonts w:ascii="Tahoma" w:hAnsi="Tahoma" w:cs="Tahoma"/>
          <w:sz w:val="20"/>
          <w:szCs w:val="20"/>
        </w:rPr>
        <w:t>En décembre 2022, des tasses ont aussi été offertes. Ces actions contribuent</w:t>
      </w:r>
      <w:r w:rsidR="00A055BC">
        <w:rPr>
          <w:rFonts w:ascii="Tahoma" w:hAnsi="Tahoma" w:cs="Tahoma"/>
          <w:sz w:val="20"/>
          <w:szCs w:val="20"/>
        </w:rPr>
        <w:t xml:space="preserve"> </w:t>
      </w:r>
      <w:r w:rsidRPr="00290A74">
        <w:rPr>
          <w:rFonts w:ascii="Tahoma" w:hAnsi="Tahoma" w:cs="Tahoma"/>
          <w:sz w:val="20"/>
          <w:szCs w:val="20"/>
        </w:rPr>
        <w:t>ainsi à la diminution de la consommation de bouteille en plastique jetable.</w:t>
      </w:r>
    </w:p>
    <w:p w14:paraId="2C6F696A" w14:textId="77777777" w:rsidR="00B5486E" w:rsidRDefault="00B5486E" w:rsidP="001E2A81">
      <w:pPr>
        <w:spacing w:after="0"/>
        <w:jc w:val="both"/>
        <w:rPr>
          <w:rFonts w:ascii="Tahoma" w:hAnsi="Tahoma" w:cs="Tahoma"/>
          <w:sz w:val="20"/>
          <w:szCs w:val="20"/>
        </w:rPr>
      </w:pPr>
    </w:p>
    <w:p w14:paraId="5676FECA" w14:textId="46533844" w:rsidR="00B5486E" w:rsidRPr="00B5486E" w:rsidRDefault="00B5486E" w:rsidP="001E2A81">
      <w:pPr>
        <w:spacing w:after="0"/>
        <w:jc w:val="both"/>
        <w:rPr>
          <w:rFonts w:ascii="Tahoma" w:hAnsi="Tahoma" w:cs="Tahoma"/>
          <w:sz w:val="20"/>
          <w:szCs w:val="20"/>
        </w:rPr>
      </w:pPr>
      <w:r w:rsidRPr="00B5486E">
        <w:rPr>
          <w:rFonts w:ascii="Tahoma" w:hAnsi="Tahoma" w:cs="Tahoma"/>
          <w:sz w:val="20"/>
          <w:szCs w:val="20"/>
        </w:rPr>
        <w:t>En célébration de la Journée de la Terre</w:t>
      </w:r>
      <w:r w:rsidR="0062249C">
        <w:rPr>
          <w:rFonts w:ascii="Tahoma" w:hAnsi="Tahoma" w:cs="Tahoma"/>
          <w:sz w:val="20"/>
          <w:szCs w:val="20"/>
        </w:rPr>
        <w:t xml:space="preserve"> 2023</w:t>
      </w:r>
      <w:r w:rsidRPr="00B5486E">
        <w:rPr>
          <w:rFonts w:ascii="Tahoma" w:hAnsi="Tahoma" w:cs="Tahoma"/>
          <w:sz w:val="20"/>
          <w:szCs w:val="20"/>
        </w:rPr>
        <w:t xml:space="preserve">, un jeu de sensibilisation au tri des déchets a été organisé en partenariat avec </w:t>
      </w:r>
      <w:proofErr w:type="spellStart"/>
      <w:r w:rsidRPr="00B5486E">
        <w:rPr>
          <w:rFonts w:ascii="Tahoma" w:hAnsi="Tahoma" w:cs="Tahoma"/>
          <w:sz w:val="20"/>
          <w:szCs w:val="20"/>
        </w:rPr>
        <w:t>Serbeco</w:t>
      </w:r>
      <w:proofErr w:type="spellEnd"/>
      <w:r w:rsidRPr="00B5486E">
        <w:rPr>
          <w:rFonts w:ascii="Tahoma" w:hAnsi="Tahoma" w:cs="Tahoma"/>
          <w:sz w:val="20"/>
          <w:szCs w:val="20"/>
        </w:rPr>
        <w:t>.</w:t>
      </w:r>
    </w:p>
    <w:p w14:paraId="3026AAE6" w14:textId="77777777" w:rsidR="00B5486E" w:rsidRDefault="00B5486E" w:rsidP="001E2A81">
      <w:pPr>
        <w:spacing w:after="0"/>
        <w:jc w:val="both"/>
        <w:rPr>
          <w:rFonts w:ascii="Tahoma" w:hAnsi="Tahoma" w:cs="Tahoma"/>
          <w:sz w:val="20"/>
          <w:szCs w:val="20"/>
        </w:rPr>
      </w:pPr>
    </w:p>
    <w:p w14:paraId="5D656891" w14:textId="77777777" w:rsidR="001908CC" w:rsidRDefault="001908CC" w:rsidP="001E2A81">
      <w:pPr>
        <w:spacing w:after="0"/>
        <w:jc w:val="both"/>
        <w:rPr>
          <w:rFonts w:ascii="Tahoma" w:hAnsi="Tahoma" w:cs="Tahoma"/>
          <w:sz w:val="20"/>
          <w:szCs w:val="20"/>
        </w:rPr>
      </w:pPr>
    </w:p>
    <w:p w14:paraId="2EAC5594" w14:textId="77777777" w:rsidR="00A04DA6" w:rsidRPr="00A055BC" w:rsidRDefault="00A04DA6" w:rsidP="001E2A81">
      <w:pPr>
        <w:pStyle w:val="Paragraphedeliste"/>
        <w:numPr>
          <w:ilvl w:val="0"/>
          <w:numId w:val="5"/>
        </w:numPr>
        <w:spacing w:after="0"/>
        <w:jc w:val="both"/>
        <w:rPr>
          <w:rFonts w:ascii="Tahoma" w:hAnsi="Tahoma" w:cs="Tahoma"/>
          <w:b/>
          <w:bCs/>
          <w:sz w:val="20"/>
          <w:szCs w:val="20"/>
        </w:rPr>
      </w:pPr>
      <w:r w:rsidRPr="00A055BC">
        <w:rPr>
          <w:rFonts w:ascii="Tahoma" w:hAnsi="Tahoma" w:cs="Tahoma"/>
          <w:b/>
          <w:bCs/>
          <w:sz w:val="20"/>
          <w:szCs w:val="20"/>
        </w:rPr>
        <w:t>Mobilité</w:t>
      </w:r>
    </w:p>
    <w:p w14:paraId="66BDDB34" w14:textId="6BAD9097" w:rsidR="001908CC" w:rsidRDefault="00A04DA6" w:rsidP="001E2A81">
      <w:pPr>
        <w:autoSpaceDE w:val="0"/>
        <w:autoSpaceDN w:val="0"/>
        <w:adjustRightInd w:val="0"/>
        <w:spacing w:after="0"/>
        <w:jc w:val="both"/>
        <w:rPr>
          <w:rFonts w:ascii="Tahoma" w:hAnsi="Tahoma" w:cs="Tahoma"/>
          <w:sz w:val="20"/>
          <w:szCs w:val="20"/>
        </w:rPr>
      </w:pPr>
      <w:r w:rsidRPr="00A055BC">
        <w:rPr>
          <w:rFonts w:ascii="Tahoma" w:hAnsi="Tahoma" w:cs="Tahoma"/>
          <w:sz w:val="20"/>
          <w:szCs w:val="20"/>
        </w:rPr>
        <w:t xml:space="preserve">Afin d’encourager </w:t>
      </w:r>
      <w:r w:rsidR="00A055BC">
        <w:rPr>
          <w:rFonts w:ascii="Tahoma" w:hAnsi="Tahoma" w:cs="Tahoma"/>
          <w:sz w:val="20"/>
          <w:szCs w:val="20"/>
        </w:rPr>
        <w:t>les</w:t>
      </w:r>
      <w:r w:rsidRPr="00A055BC">
        <w:rPr>
          <w:rFonts w:ascii="Tahoma" w:hAnsi="Tahoma" w:cs="Tahoma"/>
          <w:sz w:val="20"/>
          <w:szCs w:val="20"/>
        </w:rPr>
        <w:t xml:space="preserve"> </w:t>
      </w:r>
      <w:proofErr w:type="spellStart"/>
      <w:r w:rsidRPr="00A055BC">
        <w:rPr>
          <w:rFonts w:ascii="Tahoma" w:hAnsi="Tahoma" w:cs="Tahoma"/>
          <w:sz w:val="20"/>
          <w:szCs w:val="20"/>
        </w:rPr>
        <w:t>collaborateurs∙trices</w:t>
      </w:r>
      <w:proofErr w:type="spellEnd"/>
      <w:r w:rsidRPr="00A055BC">
        <w:rPr>
          <w:rFonts w:ascii="Tahoma" w:hAnsi="Tahoma" w:cs="Tahoma"/>
          <w:sz w:val="20"/>
          <w:szCs w:val="20"/>
        </w:rPr>
        <w:t xml:space="preserve"> à la réduction des émissions liées à leur</w:t>
      </w:r>
      <w:r w:rsidR="00A055BC">
        <w:rPr>
          <w:rFonts w:ascii="Tahoma" w:hAnsi="Tahoma" w:cs="Tahoma"/>
          <w:sz w:val="20"/>
          <w:szCs w:val="20"/>
        </w:rPr>
        <w:t xml:space="preserve"> </w:t>
      </w:r>
      <w:r w:rsidRPr="00A055BC">
        <w:rPr>
          <w:rFonts w:ascii="Tahoma" w:hAnsi="Tahoma" w:cs="Tahoma"/>
          <w:sz w:val="20"/>
          <w:szCs w:val="20"/>
        </w:rPr>
        <w:t xml:space="preserve">mobilité, </w:t>
      </w:r>
      <w:r w:rsidR="006A0160">
        <w:rPr>
          <w:rFonts w:ascii="Tahoma" w:hAnsi="Tahoma" w:cs="Tahoma"/>
          <w:sz w:val="20"/>
          <w:szCs w:val="20"/>
        </w:rPr>
        <w:t>KS22</w:t>
      </w:r>
      <w:r w:rsidR="00A055BC">
        <w:rPr>
          <w:rFonts w:ascii="Tahoma" w:hAnsi="Tahoma" w:cs="Tahoma"/>
          <w:sz w:val="20"/>
          <w:szCs w:val="20"/>
        </w:rPr>
        <w:t xml:space="preserve"> </w:t>
      </w:r>
      <w:r w:rsidRPr="00A055BC">
        <w:rPr>
          <w:rFonts w:ascii="Tahoma" w:hAnsi="Tahoma" w:cs="Tahoma"/>
          <w:sz w:val="20"/>
          <w:szCs w:val="20"/>
        </w:rPr>
        <w:t>s’est dotée en 2020 d’un plan de mobilité, géré via la plateforme</w:t>
      </w:r>
      <w:r w:rsidR="00A055BC">
        <w:rPr>
          <w:rFonts w:ascii="Tahoma" w:hAnsi="Tahoma" w:cs="Tahoma"/>
          <w:sz w:val="20"/>
          <w:szCs w:val="20"/>
        </w:rPr>
        <w:t xml:space="preserve"> </w:t>
      </w:r>
      <w:proofErr w:type="spellStart"/>
      <w:r w:rsidRPr="00A055BC">
        <w:rPr>
          <w:rFonts w:ascii="Tahoma" w:hAnsi="Tahoma" w:cs="Tahoma"/>
          <w:sz w:val="20"/>
          <w:szCs w:val="20"/>
        </w:rPr>
        <w:t>Fairmove</w:t>
      </w:r>
      <w:proofErr w:type="spellEnd"/>
      <w:r w:rsidRPr="00A055BC">
        <w:rPr>
          <w:rFonts w:ascii="Tahoma" w:hAnsi="Tahoma" w:cs="Tahoma"/>
          <w:sz w:val="20"/>
          <w:szCs w:val="20"/>
        </w:rPr>
        <w:t xml:space="preserve">, </w:t>
      </w:r>
      <w:r w:rsidR="00100584">
        <w:rPr>
          <w:rFonts w:ascii="Tahoma" w:hAnsi="Tahoma" w:cs="Tahoma"/>
          <w:sz w:val="20"/>
          <w:szCs w:val="20"/>
        </w:rPr>
        <w:t xml:space="preserve">qui encourage </w:t>
      </w:r>
      <w:r w:rsidR="0075792B">
        <w:rPr>
          <w:rFonts w:ascii="Tahoma" w:hAnsi="Tahoma" w:cs="Tahoma"/>
          <w:sz w:val="20"/>
          <w:szCs w:val="20"/>
        </w:rPr>
        <w:t xml:space="preserve">le covoiturage et la mobilité douce </w:t>
      </w:r>
      <w:r w:rsidR="0075792B" w:rsidRPr="00AB6257">
        <w:rPr>
          <w:rFonts w:ascii="Tahoma" w:hAnsi="Tahoma" w:cs="Tahoma"/>
          <w:sz w:val="20"/>
          <w:szCs w:val="20"/>
        </w:rPr>
        <w:t>en offrant une prime</w:t>
      </w:r>
      <w:r w:rsidR="0075792B">
        <w:rPr>
          <w:rFonts w:ascii="Tahoma" w:hAnsi="Tahoma" w:cs="Tahoma"/>
          <w:sz w:val="20"/>
          <w:szCs w:val="20"/>
        </w:rPr>
        <w:t xml:space="preserve"> </w:t>
      </w:r>
      <w:r w:rsidR="0075792B" w:rsidRPr="00AB6257">
        <w:rPr>
          <w:rFonts w:ascii="Tahoma" w:hAnsi="Tahoma" w:cs="Tahoma"/>
          <w:sz w:val="20"/>
          <w:szCs w:val="20"/>
        </w:rPr>
        <w:t>d’écomobilité</w:t>
      </w:r>
      <w:r w:rsidR="0075792B">
        <w:rPr>
          <w:rFonts w:ascii="Tahoma" w:hAnsi="Tahoma" w:cs="Tahoma"/>
          <w:sz w:val="20"/>
          <w:szCs w:val="20"/>
        </w:rPr>
        <w:t xml:space="preserve">. </w:t>
      </w:r>
      <w:r w:rsidRPr="00A055BC">
        <w:rPr>
          <w:rFonts w:ascii="Tahoma" w:hAnsi="Tahoma" w:cs="Tahoma"/>
          <w:sz w:val="20"/>
          <w:szCs w:val="20"/>
        </w:rPr>
        <w:t>Le site de Meyrin est facilement accessible en transports en commun, desservi par deux</w:t>
      </w:r>
      <w:r w:rsidR="00AB6257">
        <w:rPr>
          <w:rFonts w:ascii="Tahoma" w:hAnsi="Tahoma" w:cs="Tahoma"/>
          <w:sz w:val="20"/>
          <w:szCs w:val="20"/>
        </w:rPr>
        <w:t xml:space="preserve"> </w:t>
      </w:r>
      <w:r w:rsidRPr="00A055BC">
        <w:rPr>
          <w:rFonts w:ascii="Tahoma" w:hAnsi="Tahoma" w:cs="Tahoma"/>
          <w:sz w:val="20"/>
          <w:szCs w:val="20"/>
        </w:rPr>
        <w:t>trams, un bus ainsi que le Léman Express. La mobilité douce pour se rendre au travail</w:t>
      </w:r>
      <w:r w:rsidR="00AB6257">
        <w:rPr>
          <w:rFonts w:ascii="Tahoma" w:hAnsi="Tahoma" w:cs="Tahoma"/>
          <w:sz w:val="20"/>
          <w:szCs w:val="20"/>
        </w:rPr>
        <w:t xml:space="preserve"> </w:t>
      </w:r>
      <w:r w:rsidRPr="00A055BC">
        <w:rPr>
          <w:rFonts w:ascii="Tahoma" w:hAnsi="Tahoma" w:cs="Tahoma"/>
          <w:sz w:val="20"/>
          <w:szCs w:val="20"/>
        </w:rPr>
        <w:t>est ainsi facilitée.</w:t>
      </w:r>
      <w:r w:rsidR="00AB6257">
        <w:rPr>
          <w:rFonts w:ascii="Tahoma" w:hAnsi="Tahoma" w:cs="Tahoma"/>
          <w:sz w:val="20"/>
          <w:szCs w:val="20"/>
        </w:rPr>
        <w:t xml:space="preserve"> </w:t>
      </w:r>
      <w:r w:rsidRPr="00A055BC">
        <w:rPr>
          <w:rFonts w:ascii="Tahoma" w:hAnsi="Tahoma" w:cs="Tahoma"/>
          <w:sz w:val="20"/>
          <w:szCs w:val="20"/>
        </w:rPr>
        <w:t>De plus, trois bornes de recharge électrique sont aussi mises à disposition.</w:t>
      </w:r>
    </w:p>
    <w:p w14:paraId="34AB5E00" w14:textId="77777777" w:rsidR="003C4CA1" w:rsidRDefault="003C4CA1" w:rsidP="001E2A81">
      <w:pPr>
        <w:spacing w:after="0"/>
        <w:jc w:val="both"/>
        <w:rPr>
          <w:rFonts w:ascii="Tahoma" w:hAnsi="Tahoma" w:cs="Tahoma"/>
          <w:sz w:val="20"/>
          <w:szCs w:val="20"/>
        </w:rPr>
      </w:pPr>
    </w:p>
    <w:p w14:paraId="6CE7B43B" w14:textId="26740F34" w:rsidR="00757A87" w:rsidRPr="00757A87" w:rsidRDefault="00757A87" w:rsidP="001E2A81">
      <w:pPr>
        <w:spacing w:after="0"/>
        <w:jc w:val="both"/>
        <w:rPr>
          <w:rFonts w:ascii="Tahoma" w:hAnsi="Tahoma" w:cs="Tahoma"/>
          <w:sz w:val="20"/>
          <w:szCs w:val="20"/>
        </w:rPr>
      </w:pPr>
      <w:r w:rsidRPr="00757A87">
        <w:rPr>
          <w:rFonts w:ascii="Tahoma" w:hAnsi="Tahoma" w:cs="Tahoma"/>
          <w:sz w:val="20"/>
          <w:szCs w:val="20"/>
        </w:rPr>
        <w:t xml:space="preserve">En décembre 2023, </w:t>
      </w:r>
      <w:r w:rsidR="00873475">
        <w:rPr>
          <w:rFonts w:ascii="Tahoma" w:hAnsi="Tahoma" w:cs="Tahoma"/>
          <w:sz w:val="20"/>
          <w:szCs w:val="20"/>
        </w:rPr>
        <w:t>l</w:t>
      </w:r>
      <w:r w:rsidRPr="00757A87">
        <w:rPr>
          <w:rFonts w:ascii="Tahoma" w:hAnsi="Tahoma" w:cs="Tahoma"/>
          <w:sz w:val="20"/>
          <w:szCs w:val="20"/>
        </w:rPr>
        <w:t xml:space="preserve">es entreprises de BDL5 Meyrin ont reçu le label </w:t>
      </w:r>
      <w:proofErr w:type="spellStart"/>
      <w:r w:rsidR="007A32CC">
        <w:rPr>
          <w:rFonts w:ascii="Tahoma" w:hAnsi="Tahoma" w:cs="Tahoma"/>
          <w:sz w:val="20"/>
          <w:szCs w:val="20"/>
        </w:rPr>
        <w:t>E</w:t>
      </w:r>
      <w:r w:rsidRPr="00757A87">
        <w:rPr>
          <w:rFonts w:ascii="Tahoma" w:hAnsi="Tahoma" w:cs="Tahoma"/>
          <w:sz w:val="20"/>
          <w:szCs w:val="20"/>
        </w:rPr>
        <w:t>comobile</w:t>
      </w:r>
      <w:proofErr w:type="spellEnd"/>
      <w:r w:rsidRPr="00757A87">
        <w:rPr>
          <w:rFonts w:ascii="Tahoma" w:hAnsi="Tahoma" w:cs="Tahoma"/>
          <w:sz w:val="20"/>
          <w:szCs w:val="20"/>
        </w:rPr>
        <w:t xml:space="preserve"> en reconnaissance de toutes les actions entreprises en faveur de la mobilité douce.</w:t>
      </w:r>
      <w:r w:rsidR="004813C3">
        <w:rPr>
          <w:rFonts w:ascii="Tahoma" w:hAnsi="Tahoma" w:cs="Tahoma"/>
          <w:sz w:val="20"/>
          <w:szCs w:val="20"/>
        </w:rPr>
        <w:t xml:space="preserve"> Le label vise à valoriser les entreprises et institutions genevoises qui mettent en place des plans de mobilité.</w:t>
      </w:r>
    </w:p>
    <w:p w14:paraId="37A91718" w14:textId="77777777" w:rsidR="00757A87" w:rsidRDefault="00757A87" w:rsidP="001E2A81">
      <w:pPr>
        <w:spacing w:after="0"/>
        <w:jc w:val="both"/>
        <w:rPr>
          <w:rFonts w:ascii="Tahoma" w:hAnsi="Tahoma" w:cs="Tahoma"/>
          <w:sz w:val="20"/>
          <w:szCs w:val="20"/>
        </w:rPr>
      </w:pPr>
    </w:p>
    <w:p w14:paraId="541E1986" w14:textId="77777777" w:rsidR="003C4CA1" w:rsidRDefault="003C4CA1" w:rsidP="001E2A81">
      <w:pPr>
        <w:spacing w:after="0"/>
        <w:jc w:val="both"/>
        <w:rPr>
          <w:rFonts w:ascii="Tahoma" w:hAnsi="Tahoma" w:cs="Tahoma"/>
          <w:sz w:val="20"/>
          <w:szCs w:val="20"/>
        </w:rPr>
      </w:pPr>
    </w:p>
    <w:p w14:paraId="4567CCA4" w14:textId="77777777" w:rsidR="003C4CA1" w:rsidRDefault="003C4CA1" w:rsidP="001E2A81">
      <w:pPr>
        <w:spacing w:after="0"/>
        <w:jc w:val="both"/>
        <w:rPr>
          <w:rFonts w:ascii="Tahoma" w:hAnsi="Tahoma" w:cs="Tahoma"/>
          <w:sz w:val="20"/>
          <w:szCs w:val="20"/>
        </w:rPr>
      </w:pPr>
    </w:p>
    <w:p w14:paraId="5C43456B" w14:textId="77777777" w:rsidR="003C4CA1" w:rsidRDefault="003C4CA1" w:rsidP="001E2A81">
      <w:pPr>
        <w:spacing w:after="0"/>
        <w:jc w:val="both"/>
        <w:rPr>
          <w:rFonts w:ascii="Tahoma" w:hAnsi="Tahoma" w:cs="Tahoma"/>
          <w:sz w:val="20"/>
          <w:szCs w:val="20"/>
        </w:rPr>
      </w:pPr>
    </w:p>
    <w:p w14:paraId="559DCBA6" w14:textId="77777777" w:rsidR="003C4CA1" w:rsidRDefault="003C4CA1" w:rsidP="001E2A81">
      <w:pPr>
        <w:spacing w:after="0"/>
        <w:jc w:val="both"/>
        <w:rPr>
          <w:rFonts w:ascii="Tahoma" w:hAnsi="Tahoma" w:cs="Tahoma"/>
          <w:sz w:val="20"/>
          <w:szCs w:val="20"/>
        </w:rPr>
      </w:pPr>
    </w:p>
    <w:p w14:paraId="3EAA8C2A" w14:textId="77777777" w:rsidR="003C4CA1" w:rsidRDefault="003C4CA1" w:rsidP="001E2A81">
      <w:pPr>
        <w:spacing w:after="0"/>
        <w:jc w:val="both"/>
        <w:rPr>
          <w:rFonts w:ascii="Tahoma" w:hAnsi="Tahoma" w:cs="Tahoma"/>
          <w:sz w:val="20"/>
          <w:szCs w:val="20"/>
        </w:rPr>
      </w:pPr>
    </w:p>
    <w:p w14:paraId="2415AEE4" w14:textId="77777777" w:rsidR="003C4CA1" w:rsidRDefault="003C4CA1" w:rsidP="001E2A81">
      <w:pPr>
        <w:spacing w:after="0"/>
        <w:jc w:val="both"/>
        <w:rPr>
          <w:rFonts w:ascii="Tahoma" w:hAnsi="Tahoma" w:cs="Tahoma"/>
          <w:sz w:val="20"/>
          <w:szCs w:val="20"/>
        </w:rPr>
      </w:pPr>
    </w:p>
    <w:bookmarkEnd w:id="5"/>
    <w:p w14:paraId="2E5AF65D" w14:textId="1B8A12B8" w:rsidR="006D275C" w:rsidRDefault="00A72A68" w:rsidP="001E2A81">
      <w:pPr>
        <w:jc w:val="both"/>
        <w:rPr>
          <w:rFonts w:ascii="Tahoma" w:hAnsi="Tahoma" w:cs="Tahoma"/>
          <w:b/>
          <w:bCs/>
          <w:sz w:val="20"/>
          <w:szCs w:val="20"/>
        </w:rPr>
      </w:pPr>
      <w:r>
        <w:rPr>
          <w:rFonts w:ascii="Minion Pro" w:hAnsi="Minion Pro" w:cs="Minion Pro"/>
          <w:noProof/>
          <w:color w:val="984806" w:themeColor="accent6" w:themeShade="80"/>
          <w:sz w:val="40"/>
          <w:szCs w:val="40"/>
        </w:rPr>
        <mc:AlternateContent>
          <mc:Choice Requires="wps">
            <w:drawing>
              <wp:anchor distT="0" distB="0" distL="114300" distR="114300" simplePos="0" relativeHeight="251658255" behindDoc="0" locked="0" layoutInCell="1" allowOverlap="1" wp14:anchorId="747EF63D" wp14:editId="699E875A">
                <wp:simplePos x="0" y="0"/>
                <wp:positionH relativeFrom="column">
                  <wp:posOffset>-51206</wp:posOffset>
                </wp:positionH>
                <wp:positionV relativeFrom="paragraph">
                  <wp:posOffset>4308017</wp:posOffset>
                </wp:positionV>
                <wp:extent cx="1792224" cy="208966"/>
                <wp:effectExtent l="0" t="0" r="17780" b="19685"/>
                <wp:wrapNone/>
                <wp:docPr id="2144523733" name="Rectangle 1"/>
                <wp:cNvGraphicFramePr/>
                <a:graphic xmlns:a="http://schemas.openxmlformats.org/drawingml/2006/main">
                  <a:graphicData uri="http://schemas.microsoft.com/office/word/2010/wordprocessingShape">
                    <wps:wsp>
                      <wps:cNvSpPr/>
                      <wps:spPr>
                        <a:xfrm>
                          <a:off x="0" y="0"/>
                          <a:ext cx="1792224" cy="20896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5A9E45" id="Rectangle 1" o:spid="_x0000_s1026" style="position:absolute;margin-left:-4.05pt;margin-top:339.2pt;width:141.1pt;height:16.4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" fillcolor="white [3212]" strokecolor="white [3212]" strokeweight="2pt"/>
            </w:pict>
          </mc:Fallback>
        </mc:AlternateContent>
      </w:r>
      <w:r w:rsidR="006D275C">
        <w:rPr>
          <w:rFonts w:ascii="Tahoma" w:hAnsi="Tahoma" w:cs="Tahoma"/>
          <w:b/>
          <w:bCs/>
          <w:sz w:val="20"/>
          <w:szCs w:val="20"/>
        </w:rPr>
        <w:br w:type="page"/>
      </w:r>
    </w:p>
    <w:p w14:paraId="1DB3FB9E" w14:textId="574CCBBE" w:rsidR="008448E5" w:rsidRDefault="00F05CF4" w:rsidP="001E2A81">
      <w:pPr>
        <w:spacing w:after="0"/>
        <w:jc w:val="both"/>
        <w:rPr>
          <w:rFonts w:ascii="Tahoma" w:hAnsi="Tahoma" w:cs="Tahoma"/>
          <w:b/>
          <w:bCs/>
          <w:sz w:val="20"/>
          <w:szCs w:val="20"/>
        </w:rPr>
      </w:pPr>
      <w:r w:rsidRPr="00097289">
        <w:rPr>
          <w:rFonts w:ascii="Tahoma" w:hAnsi="Tahoma" w:cs="Tahoma"/>
          <w:b/>
          <w:bCs/>
          <w:sz w:val="20"/>
          <w:szCs w:val="20"/>
        </w:rPr>
        <w:t>INDICATEURS</w:t>
      </w:r>
      <w:r w:rsidR="00BB2BA9">
        <w:rPr>
          <w:rFonts w:ascii="Tahoma" w:hAnsi="Tahoma" w:cs="Tahoma"/>
          <w:b/>
          <w:bCs/>
          <w:sz w:val="20"/>
          <w:szCs w:val="20"/>
        </w:rPr>
        <w:t xml:space="preserve"> 2023</w:t>
      </w:r>
    </w:p>
    <w:p w14:paraId="096A7904" w14:textId="77777777" w:rsidR="00F05CF4" w:rsidRPr="00097289" w:rsidRDefault="00F05CF4" w:rsidP="001E2A81">
      <w:pPr>
        <w:spacing w:after="0"/>
        <w:jc w:val="both"/>
        <w:rPr>
          <w:rFonts w:ascii="Tahoma" w:hAnsi="Tahoma" w:cs="Tahoma"/>
          <w:b/>
          <w:bCs/>
          <w:sz w:val="20"/>
          <w:szCs w:val="20"/>
        </w:rPr>
      </w:pPr>
    </w:p>
    <w:tbl>
      <w:tblPr>
        <w:tblStyle w:val="TableGrid6"/>
        <w:tblW w:w="0" w:type="auto"/>
        <w:tblInd w:w="-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274"/>
        <w:gridCol w:w="968"/>
        <w:gridCol w:w="1683"/>
      </w:tblGrid>
      <w:tr w:rsidR="001E1B31" w:rsidRPr="001E1B31" w14:paraId="49B26D7C" w14:textId="77777777" w:rsidTr="006B40D4">
        <w:trPr>
          <w:trHeight w:val="283"/>
        </w:trPr>
        <w:tc>
          <w:tcPr>
            <w:tcW w:w="5274" w:type="dxa"/>
            <w:tcBorders>
              <w:top w:val="nil"/>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BFB59D"/>
            <w:vAlign w:val="center"/>
          </w:tcPr>
          <w:p w14:paraId="45658497" w14:textId="529BF1F3" w:rsidR="001E1B31" w:rsidRPr="001E1B31" w:rsidRDefault="001E1B31" w:rsidP="001E2A81">
            <w:pPr>
              <w:jc w:val="both"/>
              <w:rPr>
                <w:rFonts w:ascii="Tahoma" w:eastAsiaTheme="minorHAnsi" w:hAnsi="Tahoma" w:cs="Tahoma"/>
                <w:sz w:val="20"/>
                <w:szCs w:val="20"/>
              </w:rPr>
            </w:pPr>
            <w:r w:rsidRPr="001E1B31">
              <w:rPr>
                <w:rFonts w:ascii="Tahoma" w:eastAsiaTheme="minorHAnsi" w:hAnsi="Tahoma" w:cs="Tahoma"/>
                <w:sz w:val="20"/>
                <w:szCs w:val="20"/>
              </w:rPr>
              <w:t xml:space="preserve">ÉTHIQUE </w:t>
            </w:r>
            <w:r>
              <w:rPr>
                <w:rFonts w:ascii="Tahoma" w:eastAsiaTheme="minorHAnsi" w:hAnsi="Tahoma" w:cs="Tahoma"/>
                <w:sz w:val="20"/>
                <w:szCs w:val="20"/>
              </w:rPr>
              <w:t>&amp; GOUVERNANCE</w:t>
            </w:r>
          </w:p>
        </w:tc>
        <w:tc>
          <w:tcPr>
            <w:tcW w:w="867" w:type="dxa"/>
            <w:tcBorders>
              <w:top w:val="nil"/>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BFB59D"/>
            <w:vAlign w:val="center"/>
          </w:tcPr>
          <w:p w14:paraId="629C5F08" w14:textId="77777777" w:rsidR="001E1B31" w:rsidRPr="001E1B31" w:rsidRDefault="001E1B31" w:rsidP="001E2A81">
            <w:pPr>
              <w:jc w:val="both"/>
              <w:rPr>
                <w:rFonts w:ascii="Tahoma" w:eastAsiaTheme="minorHAnsi" w:hAnsi="Tahoma" w:cs="Tahoma"/>
                <w:sz w:val="20"/>
                <w:szCs w:val="20"/>
              </w:rPr>
            </w:pPr>
            <w:r w:rsidRPr="001E1B31">
              <w:rPr>
                <w:rFonts w:ascii="Tahoma" w:eastAsiaTheme="minorHAnsi" w:hAnsi="Tahoma" w:cs="Tahoma"/>
                <w:sz w:val="20"/>
                <w:szCs w:val="20"/>
              </w:rPr>
              <w:t>Unité</w:t>
            </w:r>
          </w:p>
        </w:tc>
        <w:tc>
          <w:tcPr>
            <w:tcW w:w="1683" w:type="dxa"/>
            <w:tcBorders>
              <w:top w:val="nil"/>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BFB59D"/>
            <w:vAlign w:val="center"/>
          </w:tcPr>
          <w:p w14:paraId="23F6AF5E" w14:textId="376550E4" w:rsidR="001E1B31" w:rsidRPr="001E1B31" w:rsidRDefault="001E1B31" w:rsidP="001E2A81">
            <w:pPr>
              <w:jc w:val="both"/>
              <w:rPr>
                <w:rFonts w:ascii="Tahoma" w:eastAsiaTheme="minorHAnsi" w:hAnsi="Tahoma" w:cs="Tahoma"/>
                <w:sz w:val="20"/>
                <w:szCs w:val="20"/>
              </w:rPr>
            </w:pPr>
            <w:r w:rsidRPr="001E1B31">
              <w:rPr>
                <w:rFonts w:ascii="Tahoma" w:eastAsiaTheme="minorHAnsi" w:hAnsi="Tahoma" w:cs="Tahoma"/>
                <w:sz w:val="20"/>
                <w:szCs w:val="20"/>
              </w:rPr>
              <w:t>202</w:t>
            </w:r>
            <w:r w:rsidR="00170941">
              <w:rPr>
                <w:rFonts w:ascii="Tahoma" w:eastAsiaTheme="minorHAnsi" w:hAnsi="Tahoma" w:cs="Tahoma"/>
                <w:sz w:val="20"/>
                <w:szCs w:val="20"/>
              </w:rPr>
              <w:t>3</w:t>
            </w:r>
          </w:p>
        </w:tc>
      </w:tr>
      <w:tr w:rsidR="001E1B31" w:rsidRPr="001E1B31" w14:paraId="45939759"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5D1EFAB2" w14:textId="2C1F24EB" w:rsidR="001E1B31" w:rsidRPr="001E1B31" w:rsidRDefault="00223D3F" w:rsidP="001E2A81">
            <w:pPr>
              <w:jc w:val="both"/>
              <w:rPr>
                <w:rFonts w:ascii="Tahoma" w:eastAsiaTheme="minorHAnsi" w:hAnsi="Tahoma" w:cs="Tahoma"/>
                <w:sz w:val="20"/>
                <w:szCs w:val="20"/>
              </w:rPr>
            </w:pPr>
            <w:r>
              <w:rPr>
                <w:rFonts w:ascii="Tahoma" w:eastAsiaTheme="minorHAnsi" w:hAnsi="Tahoma" w:cs="Tahoma"/>
                <w:sz w:val="20"/>
                <w:szCs w:val="20"/>
              </w:rPr>
              <w:t>Statu</w:t>
            </w:r>
            <w:r>
              <w:rPr>
                <w:rFonts w:ascii="Tahoma" w:hAnsi="Tahoma" w:cs="Tahoma"/>
                <w:sz w:val="20"/>
                <w:szCs w:val="20"/>
              </w:rPr>
              <w:t>t</w:t>
            </w:r>
            <w:r w:rsidR="003A67B4">
              <w:rPr>
                <w:rFonts w:ascii="Tahoma" w:eastAsiaTheme="minorHAnsi" w:hAnsi="Tahoma" w:cs="Tahoma"/>
                <w:sz w:val="20"/>
                <w:szCs w:val="20"/>
              </w:rPr>
              <w:t xml:space="preserve"> de la certification RJC</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088477E7" w14:textId="1E9D3BC4" w:rsidR="001E1B31" w:rsidRPr="001E1B31" w:rsidRDefault="003A67B4" w:rsidP="001E2A81">
            <w:pPr>
              <w:jc w:val="both"/>
              <w:rPr>
                <w:rFonts w:ascii="Tahoma" w:eastAsiaTheme="minorHAnsi" w:hAnsi="Tahoma" w:cs="Tahoma"/>
                <w:sz w:val="20"/>
                <w:szCs w:val="20"/>
              </w:rPr>
            </w:pPr>
            <w:r>
              <w:rPr>
                <w:rFonts w:ascii="Tahoma" w:eastAsiaTheme="minorHAnsi" w:hAnsi="Tahoma" w:cs="Tahoma"/>
                <w:sz w:val="20"/>
                <w:szCs w:val="20"/>
              </w:rPr>
              <w:t>/</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5CF88859" w14:textId="1D13E779" w:rsidR="001E1B31" w:rsidRPr="001E1B31" w:rsidRDefault="003A67B4" w:rsidP="001E2A81">
            <w:pPr>
              <w:jc w:val="both"/>
              <w:rPr>
                <w:rFonts w:ascii="Tahoma" w:eastAsiaTheme="minorHAnsi" w:hAnsi="Tahoma" w:cs="Tahoma"/>
                <w:sz w:val="20"/>
                <w:szCs w:val="20"/>
              </w:rPr>
            </w:pPr>
            <w:r>
              <w:rPr>
                <w:rFonts w:ascii="Tahoma" w:eastAsiaTheme="minorHAnsi" w:hAnsi="Tahoma" w:cs="Tahoma"/>
                <w:sz w:val="20"/>
                <w:szCs w:val="20"/>
              </w:rPr>
              <w:t>Membre</w:t>
            </w:r>
          </w:p>
        </w:tc>
      </w:tr>
      <w:tr w:rsidR="001E1B31" w:rsidRPr="001E1B31" w14:paraId="42A3FD90"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4A220314" w14:textId="576009E9" w:rsidR="001E1B31" w:rsidRPr="001E1B31" w:rsidRDefault="002E66F3" w:rsidP="001E2A81">
            <w:pPr>
              <w:jc w:val="both"/>
              <w:rPr>
                <w:rFonts w:ascii="Tahoma" w:eastAsiaTheme="minorHAnsi" w:hAnsi="Tahoma" w:cs="Tahoma"/>
                <w:sz w:val="20"/>
                <w:szCs w:val="20"/>
              </w:rPr>
            </w:pPr>
            <w:r>
              <w:rPr>
                <w:rFonts w:ascii="Tahoma" w:eastAsiaTheme="minorHAnsi" w:hAnsi="Tahoma" w:cs="Tahoma"/>
                <w:sz w:val="20"/>
                <w:szCs w:val="20"/>
              </w:rPr>
              <w:t>Fournisseur de matière précieuse certifié</w:t>
            </w:r>
            <w:r w:rsidR="00791EA4">
              <w:rPr>
                <w:rFonts w:ascii="Tahoma" w:eastAsiaTheme="minorHAnsi" w:hAnsi="Tahoma" w:cs="Tahoma"/>
                <w:sz w:val="20"/>
                <w:szCs w:val="20"/>
              </w:rPr>
              <w:t>e</w:t>
            </w:r>
            <w:r>
              <w:rPr>
                <w:rFonts w:ascii="Tahoma" w:eastAsiaTheme="minorHAnsi" w:hAnsi="Tahoma" w:cs="Tahoma"/>
                <w:sz w:val="20"/>
                <w:szCs w:val="20"/>
              </w:rPr>
              <w:t xml:space="preserve"> RJC COC</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15DCF6A0" w14:textId="77777777" w:rsidR="001E1B31" w:rsidRPr="001E1B31" w:rsidRDefault="001E1B31" w:rsidP="001E2A81">
            <w:pPr>
              <w:jc w:val="both"/>
              <w:rPr>
                <w:rFonts w:ascii="Tahoma" w:eastAsiaTheme="minorHAnsi" w:hAnsi="Tahoma" w:cs="Tahoma"/>
                <w:sz w:val="20"/>
                <w:szCs w:val="20"/>
              </w:rPr>
            </w:pPr>
            <w:r w:rsidRPr="001E1B31">
              <w:rPr>
                <w:rFonts w:ascii="Tahoma" w:eastAsiaTheme="minorHAnsi" w:hAnsi="Tahoma" w:cs="Tahoma"/>
                <w:sz w:val="20"/>
                <w:szCs w:val="20"/>
              </w:rPr>
              <w:t>%</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58EE223A" w14:textId="619084B5" w:rsidR="001E1B31" w:rsidRPr="001E1B31" w:rsidRDefault="002E66F3" w:rsidP="001E2A81">
            <w:pPr>
              <w:jc w:val="both"/>
              <w:rPr>
                <w:rFonts w:ascii="Tahoma" w:eastAsiaTheme="minorHAnsi" w:hAnsi="Tahoma" w:cs="Tahoma"/>
                <w:sz w:val="20"/>
                <w:szCs w:val="20"/>
              </w:rPr>
            </w:pPr>
            <w:r>
              <w:rPr>
                <w:rFonts w:ascii="Tahoma" w:eastAsiaTheme="minorHAnsi" w:hAnsi="Tahoma" w:cs="Tahoma"/>
                <w:sz w:val="20"/>
                <w:szCs w:val="20"/>
              </w:rPr>
              <w:t>100</w:t>
            </w:r>
          </w:p>
        </w:tc>
      </w:tr>
      <w:tr w:rsidR="001E1B31" w:rsidRPr="001E1B31" w14:paraId="6790B851"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284345C5" w14:textId="4C760E9D" w:rsidR="001E1B31" w:rsidRPr="001E1B31" w:rsidRDefault="009129EE" w:rsidP="001E2A81">
            <w:pPr>
              <w:jc w:val="both"/>
              <w:rPr>
                <w:rFonts w:ascii="Tahoma" w:eastAsiaTheme="minorHAnsi" w:hAnsi="Tahoma" w:cs="Tahoma"/>
                <w:sz w:val="20"/>
                <w:szCs w:val="20"/>
              </w:rPr>
            </w:pPr>
            <w:r>
              <w:rPr>
                <w:rFonts w:ascii="Tahoma" w:eastAsiaTheme="minorHAnsi" w:hAnsi="Tahoma" w:cs="Tahoma"/>
                <w:sz w:val="20"/>
                <w:szCs w:val="20"/>
              </w:rPr>
              <w:t xml:space="preserve">Partenaires </w:t>
            </w:r>
            <w:r w:rsidR="00E55A4E">
              <w:rPr>
                <w:rFonts w:ascii="Tahoma" w:eastAsiaTheme="minorHAnsi" w:hAnsi="Tahoma" w:cs="Tahoma"/>
                <w:sz w:val="20"/>
                <w:szCs w:val="20"/>
              </w:rPr>
              <w:t>commerciaux évalués lors du devoir de diligence</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37D862D8" w14:textId="4D6D9BFF" w:rsidR="001E1B31" w:rsidRPr="001E1B31" w:rsidRDefault="00E55A4E" w:rsidP="001E2A81">
            <w:pPr>
              <w:jc w:val="both"/>
              <w:rPr>
                <w:rFonts w:ascii="Tahoma" w:eastAsiaTheme="minorHAnsi" w:hAnsi="Tahoma" w:cs="Tahoma"/>
                <w:sz w:val="20"/>
                <w:szCs w:val="20"/>
              </w:rPr>
            </w:pPr>
            <w:r>
              <w:rPr>
                <w:rFonts w:ascii="Tahoma" w:eastAsiaTheme="minorHAnsi" w:hAnsi="Tahoma" w:cs="Tahoma"/>
                <w:sz w:val="20"/>
                <w:szCs w:val="20"/>
              </w:rPr>
              <w:t>Nb</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0354CEDD" w14:textId="6FB9F843" w:rsidR="001E1B31" w:rsidRPr="001E1B31" w:rsidRDefault="00E55A4E" w:rsidP="001E2A81">
            <w:pPr>
              <w:jc w:val="both"/>
              <w:rPr>
                <w:rFonts w:ascii="Tahoma" w:eastAsiaTheme="minorHAnsi" w:hAnsi="Tahoma" w:cs="Tahoma"/>
                <w:sz w:val="20"/>
                <w:szCs w:val="20"/>
              </w:rPr>
            </w:pPr>
            <w:r>
              <w:rPr>
                <w:rFonts w:ascii="Tahoma" w:eastAsiaTheme="minorHAnsi" w:hAnsi="Tahoma" w:cs="Tahoma"/>
                <w:sz w:val="20"/>
                <w:szCs w:val="20"/>
              </w:rPr>
              <w:t>43</w:t>
            </w:r>
          </w:p>
        </w:tc>
      </w:tr>
      <w:tr w:rsidR="001E1B31" w:rsidRPr="001E1B31" w14:paraId="7A17A2E0"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35FBF8EF" w14:textId="2ACBC68E" w:rsidR="001E1B31" w:rsidRPr="001E1B31" w:rsidRDefault="00223D3F" w:rsidP="001E2A81">
            <w:pPr>
              <w:jc w:val="both"/>
              <w:rPr>
                <w:rFonts w:ascii="Tahoma" w:eastAsiaTheme="minorHAnsi" w:hAnsi="Tahoma" w:cs="Tahoma"/>
                <w:sz w:val="20"/>
                <w:szCs w:val="20"/>
              </w:rPr>
            </w:pPr>
            <w:r>
              <w:rPr>
                <w:rFonts w:ascii="Tahoma" w:eastAsiaTheme="minorHAnsi" w:hAnsi="Tahoma" w:cs="Tahoma"/>
                <w:sz w:val="20"/>
                <w:szCs w:val="20"/>
              </w:rPr>
              <w:t>Traitement des plaintes</w:t>
            </w:r>
            <w:r w:rsidR="001E1B31" w:rsidRPr="001E1B31">
              <w:rPr>
                <w:rFonts w:ascii="Tahoma" w:eastAsiaTheme="minorHAnsi" w:hAnsi="Tahoma" w:cs="Tahoma"/>
                <w:sz w:val="20"/>
                <w:szCs w:val="20"/>
              </w:rPr>
              <w:t> </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1E89BCD2" w14:textId="3405B891" w:rsidR="001E1B31" w:rsidRPr="001E1B31" w:rsidRDefault="00223D3F" w:rsidP="001E2A81">
            <w:pPr>
              <w:jc w:val="both"/>
              <w:rPr>
                <w:rFonts w:ascii="Tahoma" w:eastAsiaTheme="minorHAnsi" w:hAnsi="Tahoma" w:cs="Tahoma"/>
                <w:sz w:val="20"/>
                <w:szCs w:val="20"/>
              </w:rPr>
            </w:pPr>
            <w:r>
              <w:rPr>
                <w:rFonts w:ascii="Tahoma" w:eastAsiaTheme="minorHAnsi" w:hAnsi="Tahoma" w:cs="Tahoma"/>
                <w:sz w:val="20"/>
                <w:szCs w:val="20"/>
              </w:rPr>
              <w:t>Nb</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251D8F85" w14:textId="5A866086" w:rsidR="001E1B31" w:rsidRPr="001E1B31" w:rsidRDefault="00223D3F" w:rsidP="001E2A81">
            <w:pPr>
              <w:jc w:val="both"/>
              <w:rPr>
                <w:rFonts w:ascii="Tahoma" w:eastAsiaTheme="minorHAnsi" w:hAnsi="Tahoma" w:cs="Tahoma"/>
                <w:sz w:val="20"/>
                <w:szCs w:val="20"/>
              </w:rPr>
            </w:pPr>
            <w:r>
              <w:rPr>
                <w:rFonts w:ascii="Tahoma" w:eastAsiaTheme="minorHAnsi" w:hAnsi="Tahoma" w:cs="Tahoma"/>
                <w:sz w:val="20"/>
                <w:szCs w:val="20"/>
              </w:rPr>
              <w:t>0</w:t>
            </w:r>
          </w:p>
        </w:tc>
      </w:tr>
      <w:tr w:rsidR="001E1B31" w:rsidRPr="001E1B31" w14:paraId="0C005274"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77D0691A" w14:textId="5793F411" w:rsidR="001E1B31" w:rsidRPr="001E1B31" w:rsidRDefault="001E1B31" w:rsidP="001E2A81">
            <w:pPr>
              <w:jc w:val="both"/>
              <w:rPr>
                <w:rFonts w:ascii="Tahoma" w:eastAsiaTheme="minorHAnsi" w:hAnsi="Tahoma" w:cs="Tahoma"/>
                <w:sz w:val="20"/>
                <w:szCs w:val="20"/>
              </w:rPr>
            </w:pPr>
            <w:r w:rsidRPr="001E1B31">
              <w:rPr>
                <w:rFonts w:ascii="Tahoma" w:eastAsiaTheme="minorHAnsi" w:hAnsi="Tahoma" w:cs="Tahoma"/>
                <w:sz w:val="20"/>
                <w:szCs w:val="20"/>
              </w:rPr>
              <w:t>Note EcoVadis</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115D02DC" w14:textId="77777777" w:rsidR="001E1B31" w:rsidRPr="001E1B31" w:rsidRDefault="001E1B31" w:rsidP="001E2A81">
            <w:pPr>
              <w:jc w:val="both"/>
              <w:rPr>
                <w:rFonts w:ascii="Tahoma" w:eastAsiaTheme="minorHAnsi" w:hAnsi="Tahoma" w:cs="Tahoma"/>
                <w:sz w:val="20"/>
                <w:szCs w:val="20"/>
              </w:rPr>
            </w:pPr>
            <w:r w:rsidRPr="001E1B31">
              <w:rPr>
                <w:rFonts w:ascii="Tahoma" w:eastAsiaTheme="minorHAnsi" w:hAnsi="Tahoma" w:cs="Tahoma"/>
                <w:sz w:val="20"/>
                <w:szCs w:val="20"/>
              </w:rPr>
              <w:t>/100</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38436181" w14:textId="71945080" w:rsidR="001E1B31" w:rsidRPr="001E1B31" w:rsidRDefault="00562E71" w:rsidP="001E2A81">
            <w:pPr>
              <w:jc w:val="both"/>
              <w:rPr>
                <w:rFonts w:ascii="Tahoma" w:eastAsiaTheme="minorHAnsi" w:hAnsi="Tahoma" w:cs="Tahoma"/>
                <w:sz w:val="20"/>
                <w:szCs w:val="20"/>
              </w:rPr>
            </w:pPr>
            <w:r>
              <w:rPr>
                <w:rFonts w:ascii="Tahoma" w:eastAsiaTheme="minorHAnsi" w:hAnsi="Tahoma" w:cs="Tahoma"/>
                <w:sz w:val="20"/>
                <w:szCs w:val="20"/>
              </w:rPr>
              <w:t>69</w:t>
            </w:r>
          </w:p>
        </w:tc>
      </w:tr>
      <w:tr w:rsidR="001E1B31" w:rsidRPr="001E1B31" w14:paraId="0077DEC3"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BFB59D"/>
            <w:vAlign w:val="center"/>
          </w:tcPr>
          <w:p w14:paraId="6291C72C" w14:textId="585E5844" w:rsidR="001E1B31" w:rsidRPr="001E1B31" w:rsidRDefault="001E1B31" w:rsidP="001E2A81">
            <w:pPr>
              <w:jc w:val="both"/>
              <w:rPr>
                <w:rFonts w:ascii="Tahoma" w:eastAsiaTheme="minorHAnsi" w:hAnsi="Tahoma" w:cs="Tahoma"/>
                <w:sz w:val="20"/>
                <w:szCs w:val="20"/>
              </w:rPr>
            </w:pPr>
            <w:bookmarkStart w:id="7" w:name="_Hlk134792785"/>
            <w:bookmarkStart w:id="8" w:name="_Hlk141167424"/>
            <w:r>
              <w:rPr>
                <w:rFonts w:ascii="Tahoma" w:eastAsiaTheme="minorHAnsi" w:hAnsi="Tahoma" w:cs="Tahoma"/>
                <w:sz w:val="20"/>
                <w:szCs w:val="20"/>
              </w:rPr>
              <w:t>SOCIAL</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BFB59D"/>
            <w:vAlign w:val="center"/>
          </w:tcPr>
          <w:p w14:paraId="0D92D8C6" w14:textId="77777777" w:rsidR="001E1B31" w:rsidRPr="001E1B31" w:rsidRDefault="001E1B31" w:rsidP="001E2A81">
            <w:pPr>
              <w:jc w:val="both"/>
              <w:rPr>
                <w:rFonts w:ascii="Tahoma" w:eastAsiaTheme="minorHAnsi" w:hAnsi="Tahoma" w:cs="Tahoma"/>
                <w:sz w:val="20"/>
                <w:szCs w:val="20"/>
              </w:rPr>
            </w:pPr>
            <w:r w:rsidRPr="001E1B31">
              <w:rPr>
                <w:rFonts w:ascii="Tahoma" w:eastAsiaTheme="minorHAnsi" w:hAnsi="Tahoma" w:cs="Tahoma"/>
                <w:sz w:val="20"/>
                <w:szCs w:val="20"/>
              </w:rPr>
              <w:t>Unité</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BFB59D"/>
            <w:vAlign w:val="center"/>
          </w:tcPr>
          <w:p w14:paraId="5592EC16" w14:textId="6D275B8E" w:rsidR="001E1B31" w:rsidRPr="001E1B31" w:rsidRDefault="001E1B31" w:rsidP="001E2A81">
            <w:pPr>
              <w:jc w:val="both"/>
              <w:rPr>
                <w:rFonts w:ascii="Tahoma" w:eastAsiaTheme="minorHAnsi" w:hAnsi="Tahoma" w:cs="Tahoma"/>
                <w:sz w:val="20"/>
                <w:szCs w:val="20"/>
              </w:rPr>
            </w:pPr>
            <w:r w:rsidRPr="001E1B31">
              <w:rPr>
                <w:rFonts w:ascii="Tahoma" w:eastAsiaTheme="minorHAnsi" w:hAnsi="Tahoma" w:cs="Tahoma"/>
                <w:sz w:val="20"/>
                <w:szCs w:val="20"/>
              </w:rPr>
              <w:t>202</w:t>
            </w:r>
            <w:r w:rsidR="00170941">
              <w:rPr>
                <w:rFonts w:ascii="Tahoma" w:eastAsiaTheme="minorHAnsi" w:hAnsi="Tahoma" w:cs="Tahoma"/>
                <w:sz w:val="20"/>
                <w:szCs w:val="20"/>
              </w:rPr>
              <w:t>3</w:t>
            </w:r>
          </w:p>
        </w:tc>
      </w:tr>
      <w:bookmarkEnd w:id="7"/>
      <w:tr w:rsidR="002F5FBB" w:rsidRPr="001E1B31" w14:paraId="4D271E9D"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11A99F5B"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Effectif total</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33532899"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Nb</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18493FF3" w14:textId="2A88DAFC" w:rsidR="002F5FBB" w:rsidRPr="001E1B31" w:rsidRDefault="002F5FBB" w:rsidP="002F5FBB">
            <w:pPr>
              <w:jc w:val="both"/>
              <w:rPr>
                <w:rFonts w:ascii="Tahoma" w:eastAsiaTheme="minorHAnsi" w:hAnsi="Tahoma" w:cs="Tahoma"/>
                <w:sz w:val="20"/>
                <w:szCs w:val="20"/>
              </w:rPr>
            </w:pPr>
            <w:r>
              <w:rPr>
                <w:rFonts w:ascii="Tahoma" w:eastAsiaTheme="minorHAnsi" w:hAnsi="Tahoma" w:cs="Tahoma"/>
                <w:sz w:val="20"/>
                <w:szCs w:val="20"/>
              </w:rPr>
              <w:t>26</w:t>
            </w:r>
          </w:p>
        </w:tc>
      </w:tr>
      <w:tr w:rsidR="002F5FBB" w:rsidRPr="001E1B31" w14:paraId="679C08C1"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70CE3A3F"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Personnes à temps complet (dès 90%)</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329D76E0"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Nb</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5DE6501B" w14:textId="5F45C139" w:rsidR="002F5FBB" w:rsidRPr="001E1B31" w:rsidRDefault="002F5FBB" w:rsidP="002F5FBB">
            <w:pPr>
              <w:jc w:val="both"/>
              <w:rPr>
                <w:rFonts w:ascii="Tahoma" w:eastAsiaTheme="minorHAnsi" w:hAnsi="Tahoma" w:cs="Tahoma"/>
                <w:sz w:val="20"/>
                <w:szCs w:val="20"/>
              </w:rPr>
            </w:pPr>
            <w:r>
              <w:rPr>
                <w:rFonts w:ascii="Tahoma" w:eastAsiaTheme="minorHAnsi" w:hAnsi="Tahoma" w:cs="Tahoma"/>
                <w:sz w:val="20"/>
                <w:szCs w:val="20"/>
              </w:rPr>
              <w:t>23</w:t>
            </w:r>
          </w:p>
        </w:tc>
      </w:tr>
      <w:tr w:rsidR="002F5FBB" w:rsidRPr="001E1B31" w14:paraId="28742C51"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6808B1FF"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Personnes à temps partiel (moins de 90%)</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30A17455"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Nb</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3CF89B8C" w14:textId="12129315" w:rsidR="002F5FBB" w:rsidRPr="001E1B31" w:rsidRDefault="002F5FBB" w:rsidP="002F5FBB">
            <w:pPr>
              <w:jc w:val="both"/>
              <w:rPr>
                <w:rFonts w:ascii="Tahoma" w:eastAsiaTheme="minorHAnsi" w:hAnsi="Tahoma" w:cs="Tahoma"/>
                <w:sz w:val="20"/>
                <w:szCs w:val="20"/>
              </w:rPr>
            </w:pPr>
            <w:r>
              <w:rPr>
                <w:rFonts w:ascii="Tahoma" w:eastAsiaTheme="minorHAnsi" w:hAnsi="Tahoma" w:cs="Tahoma"/>
                <w:sz w:val="20"/>
                <w:szCs w:val="20"/>
              </w:rPr>
              <w:t>3</w:t>
            </w:r>
          </w:p>
        </w:tc>
      </w:tr>
      <w:tr w:rsidR="002F5FBB" w:rsidRPr="001E1B31" w14:paraId="73A33845"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0BD4ECD5"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 xml:space="preserve">Age du plus jeune </w:t>
            </w:r>
            <w:proofErr w:type="spellStart"/>
            <w:r w:rsidRPr="001E1B31">
              <w:rPr>
                <w:rFonts w:ascii="Tahoma" w:eastAsiaTheme="minorHAnsi" w:hAnsi="Tahoma" w:cs="Tahoma"/>
                <w:sz w:val="20"/>
                <w:szCs w:val="20"/>
              </w:rPr>
              <w:t>collaborateur∙trice</w:t>
            </w:r>
            <w:proofErr w:type="spellEnd"/>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028E4CD9" w14:textId="77777777" w:rsidR="002F5FBB" w:rsidRPr="001E1B31" w:rsidRDefault="002F5FBB" w:rsidP="002F5FBB">
            <w:pPr>
              <w:jc w:val="both"/>
              <w:rPr>
                <w:rFonts w:ascii="Tahoma" w:eastAsiaTheme="minorHAnsi" w:hAnsi="Tahoma" w:cs="Tahoma"/>
                <w:sz w:val="20"/>
                <w:szCs w:val="20"/>
              </w:rPr>
            </w:pPr>
            <w:proofErr w:type="gramStart"/>
            <w:r w:rsidRPr="001E1B31">
              <w:rPr>
                <w:rFonts w:ascii="Tahoma" w:eastAsiaTheme="minorHAnsi" w:hAnsi="Tahoma" w:cs="Tahoma"/>
                <w:sz w:val="20"/>
                <w:szCs w:val="20"/>
              </w:rPr>
              <w:t>ans</w:t>
            </w:r>
            <w:proofErr w:type="gramEnd"/>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2826CD6B" w14:textId="6DA14B44" w:rsidR="002F5FBB" w:rsidRPr="001E1B31" w:rsidRDefault="002F5FBB" w:rsidP="002F5FBB">
            <w:pPr>
              <w:jc w:val="both"/>
              <w:rPr>
                <w:rFonts w:ascii="Tahoma" w:eastAsiaTheme="minorHAnsi" w:hAnsi="Tahoma" w:cs="Tahoma"/>
                <w:sz w:val="20"/>
                <w:szCs w:val="20"/>
              </w:rPr>
            </w:pPr>
            <w:r>
              <w:rPr>
                <w:rFonts w:ascii="Tahoma" w:eastAsiaTheme="minorHAnsi" w:hAnsi="Tahoma" w:cs="Tahoma"/>
                <w:sz w:val="20"/>
                <w:szCs w:val="20"/>
              </w:rPr>
              <w:t>23</w:t>
            </w:r>
          </w:p>
        </w:tc>
      </w:tr>
      <w:tr w:rsidR="002F5FBB" w:rsidRPr="001E1B31" w14:paraId="59AEA926"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57B29AF6"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Age moyen</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79EFBEC8" w14:textId="77777777" w:rsidR="002F5FBB" w:rsidRPr="001E1B31" w:rsidRDefault="002F5FBB" w:rsidP="002F5FBB">
            <w:pPr>
              <w:jc w:val="both"/>
              <w:rPr>
                <w:rFonts w:ascii="Tahoma" w:eastAsiaTheme="minorHAnsi" w:hAnsi="Tahoma" w:cs="Tahoma"/>
                <w:sz w:val="20"/>
                <w:szCs w:val="20"/>
              </w:rPr>
            </w:pPr>
            <w:proofErr w:type="gramStart"/>
            <w:r w:rsidRPr="001E1B31">
              <w:rPr>
                <w:rFonts w:ascii="Tahoma" w:eastAsiaTheme="minorHAnsi" w:hAnsi="Tahoma" w:cs="Tahoma"/>
                <w:sz w:val="20"/>
                <w:szCs w:val="20"/>
              </w:rPr>
              <w:t>ans</w:t>
            </w:r>
            <w:proofErr w:type="gramEnd"/>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7D7702AD" w14:textId="5FD16A36" w:rsidR="002F5FBB" w:rsidRPr="001E1B31" w:rsidRDefault="002F5FBB" w:rsidP="002F5FBB">
            <w:pPr>
              <w:jc w:val="both"/>
              <w:rPr>
                <w:rFonts w:ascii="Tahoma" w:eastAsiaTheme="minorHAnsi" w:hAnsi="Tahoma" w:cs="Tahoma"/>
                <w:sz w:val="20"/>
                <w:szCs w:val="20"/>
              </w:rPr>
            </w:pPr>
            <w:r>
              <w:rPr>
                <w:rFonts w:ascii="Tahoma" w:eastAsiaTheme="minorHAnsi" w:hAnsi="Tahoma" w:cs="Tahoma"/>
                <w:sz w:val="20"/>
                <w:szCs w:val="20"/>
              </w:rPr>
              <w:t>42</w:t>
            </w:r>
          </w:p>
        </w:tc>
      </w:tr>
      <w:tr w:rsidR="002F5FBB" w:rsidRPr="001E1B31" w14:paraId="7A24C9D8"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1C9BEBDA"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Effectif femmes</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24B3C3E4"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Nb</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1F6ED66D" w14:textId="7FE472DA" w:rsidR="002F5FBB" w:rsidRPr="001E1B31" w:rsidRDefault="002F5FBB" w:rsidP="002F5FBB">
            <w:pPr>
              <w:jc w:val="both"/>
              <w:rPr>
                <w:rFonts w:ascii="Tahoma" w:eastAsiaTheme="minorHAnsi" w:hAnsi="Tahoma" w:cs="Tahoma"/>
                <w:sz w:val="20"/>
                <w:szCs w:val="20"/>
              </w:rPr>
            </w:pPr>
            <w:r>
              <w:rPr>
                <w:rFonts w:ascii="Tahoma" w:eastAsiaTheme="minorHAnsi" w:hAnsi="Tahoma" w:cs="Tahoma"/>
                <w:sz w:val="20"/>
                <w:szCs w:val="20"/>
              </w:rPr>
              <w:t>5</w:t>
            </w:r>
          </w:p>
        </w:tc>
      </w:tr>
      <w:tr w:rsidR="002F5FBB" w:rsidRPr="001E1B31" w14:paraId="3BDBE4A0"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706050C9"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Effectif hommes</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3A082FD2"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Nb</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671F6E6B" w14:textId="7A172235" w:rsidR="002F5FBB" w:rsidRPr="001E1B31" w:rsidRDefault="002F5FBB" w:rsidP="002F5FBB">
            <w:pPr>
              <w:jc w:val="both"/>
              <w:rPr>
                <w:rFonts w:ascii="Tahoma" w:eastAsiaTheme="minorHAnsi" w:hAnsi="Tahoma" w:cs="Tahoma"/>
                <w:sz w:val="20"/>
                <w:szCs w:val="20"/>
              </w:rPr>
            </w:pPr>
            <w:r>
              <w:rPr>
                <w:rFonts w:ascii="Tahoma" w:eastAsiaTheme="minorHAnsi" w:hAnsi="Tahoma" w:cs="Tahoma"/>
                <w:sz w:val="20"/>
                <w:szCs w:val="20"/>
              </w:rPr>
              <w:t>21</w:t>
            </w:r>
          </w:p>
        </w:tc>
      </w:tr>
      <w:tr w:rsidR="002F5FBB" w:rsidRPr="001E1B31" w14:paraId="12A738F5"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7DDE9B39"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Contrat à durée indéterminée (CDI)</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5FF5D663"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752E7764" w14:textId="648845C2" w:rsidR="002F5FBB" w:rsidRPr="001E1B31" w:rsidRDefault="002F5FBB" w:rsidP="002F5FBB">
            <w:pPr>
              <w:jc w:val="both"/>
              <w:rPr>
                <w:rFonts w:ascii="Tahoma" w:eastAsiaTheme="minorHAnsi" w:hAnsi="Tahoma" w:cs="Tahoma"/>
                <w:sz w:val="20"/>
                <w:szCs w:val="20"/>
              </w:rPr>
            </w:pPr>
            <w:r>
              <w:rPr>
                <w:rFonts w:ascii="Tahoma" w:eastAsiaTheme="minorHAnsi" w:hAnsi="Tahoma" w:cs="Tahoma"/>
                <w:sz w:val="20"/>
                <w:szCs w:val="20"/>
              </w:rPr>
              <w:t>100</w:t>
            </w:r>
          </w:p>
        </w:tc>
      </w:tr>
      <w:tr w:rsidR="002F5FBB" w:rsidRPr="001E1B31" w14:paraId="1BB8F926"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3440CBC6"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Contrat à durée déterminée, maximale, stagiaire, apprentis, auxiliaires</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34D62A52"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172258E5" w14:textId="5AE92314" w:rsidR="002F5FBB" w:rsidRPr="001E1B31" w:rsidRDefault="002F5FBB" w:rsidP="002F5FBB">
            <w:pPr>
              <w:jc w:val="both"/>
              <w:rPr>
                <w:rFonts w:ascii="Tahoma" w:eastAsiaTheme="minorHAnsi" w:hAnsi="Tahoma" w:cs="Tahoma"/>
                <w:sz w:val="20"/>
                <w:szCs w:val="20"/>
              </w:rPr>
            </w:pPr>
            <w:r>
              <w:rPr>
                <w:rFonts w:ascii="Tahoma" w:eastAsiaTheme="minorHAnsi" w:hAnsi="Tahoma" w:cs="Tahoma"/>
                <w:sz w:val="20"/>
                <w:szCs w:val="20"/>
              </w:rPr>
              <w:t>0</w:t>
            </w:r>
          </w:p>
        </w:tc>
      </w:tr>
      <w:tr w:rsidR="002F5FBB" w:rsidRPr="001E1B31" w14:paraId="6B5BD8F5"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223AE3E0"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Ancienneté moyenne (pour les CDI)</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4844BD46" w14:textId="77777777" w:rsidR="002F5FBB" w:rsidRPr="001E1B31" w:rsidRDefault="002F5FBB" w:rsidP="002F5FBB">
            <w:pPr>
              <w:jc w:val="both"/>
              <w:rPr>
                <w:rFonts w:ascii="Tahoma" w:eastAsiaTheme="minorHAnsi" w:hAnsi="Tahoma" w:cs="Tahoma"/>
                <w:sz w:val="20"/>
                <w:szCs w:val="20"/>
              </w:rPr>
            </w:pPr>
            <w:proofErr w:type="gramStart"/>
            <w:r w:rsidRPr="001E1B31">
              <w:rPr>
                <w:rFonts w:ascii="Tahoma" w:eastAsiaTheme="minorHAnsi" w:hAnsi="Tahoma" w:cs="Tahoma"/>
                <w:sz w:val="20"/>
                <w:szCs w:val="20"/>
              </w:rPr>
              <w:t>ans</w:t>
            </w:r>
            <w:proofErr w:type="gramEnd"/>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101E096A" w14:textId="3CF39CEB" w:rsidR="002F5FBB" w:rsidRPr="001E1B31" w:rsidRDefault="002F5FBB" w:rsidP="002F5FBB">
            <w:pPr>
              <w:jc w:val="both"/>
              <w:rPr>
                <w:rFonts w:ascii="Tahoma" w:eastAsiaTheme="minorHAnsi" w:hAnsi="Tahoma" w:cs="Tahoma"/>
                <w:sz w:val="20"/>
                <w:szCs w:val="20"/>
              </w:rPr>
            </w:pPr>
            <w:r>
              <w:rPr>
                <w:rFonts w:ascii="Tahoma" w:eastAsiaTheme="minorHAnsi" w:hAnsi="Tahoma" w:cs="Tahoma"/>
                <w:sz w:val="20"/>
                <w:szCs w:val="20"/>
              </w:rPr>
              <w:t xml:space="preserve">4 ans </w:t>
            </w:r>
          </w:p>
        </w:tc>
      </w:tr>
      <w:tr w:rsidR="002F5FBB" w:rsidRPr="001E1B31" w14:paraId="0278A087"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6A020207" w14:textId="1455F2AD" w:rsidR="002F5FBB" w:rsidRPr="001E1B31" w:rsidRDefault="002F5FBB" w:rsidP="002F5FBB">
            <w:pPr>
              <w:jc w:val="both"/>
              <w:rPr>
                <w:rFonts w:ascii="Tahoma" w:eastAsiaTheme="minorHAnsi" w:hAnsi="Tahoma" w:cs="Tahoma"/>
                <w:sz w:val="20"/>
                <w:szCs w:val="20"/>
              </w:rPr>
            </w:pPr>
            <w:proofErr w:type="spellStart"/>
            <w:r w:rsidRPr="001E1B31">
              <w:rPr>
                <w:rFonts w:ascii="Tahoma" w:eastAsiaTheme="minorHAnsi" w:hAnsi="Tahoma" w:cs="Tahoma"/>
                <w:sz w:val="20"/>
                <w:szCs w:val="20"/>
              </w:rPr>
              <w:t>Collaborateurs∙trices</w:t>
            </w:r>
            <w:proofErr w:type="spellEnd"/>
            <w:r w:rsidRPr="001E1B31">
              <w:rPr>
                <w:rFonts w:ascii="Tahoma" w:eastAsiaTheme="minorHAnsi" w:hAnsi="Tahoma" w:cs="Tahoma"/>
                <w:sz w:val="20"/>
                <w:szCs w:val="20"/>
              </w:rPr>
              <w:t xml:space="preserve"> bénéficiant </w:t>
            </w:r>
            <w:proofErr w:type="gramStart"/>
            <w:r w:rsidRPr="001E1B31">
              <w:rPr>
                <w:rFonts w:ascii="Tahoma" w:eastAsiaTheme="minorHAnsi" w:hAnsi="Tahoma" w:cs="Tahoma"/>
                <w:sz w:val="20"/>
                <w:szCs w:val="20"/>
              </w:rPr>
              <w:t>d’un EPI</w:t>
            </w:r>
            <w:proofErr w:type="gramEnd"/>
            <w:r w:rsidR="001F1DCA">
              <w:rPr>
                <w:rFonts w:ascii="Tahoma" w:eastAsiaTheme="minorHAnsi" w:hAnsi="Tahoma" w:cs="Tahoma"/>
                <w:sz w:val="20"/>
                <w:szCs w:val="20"/>
              </w:rPr>
              <w:t xml:space="preserve">, </w:t>
            </w:r>
            <w:r w:rsidR="001F1DCA" w:rsidRPr="001F1DCA">
              <w:rPr>
                <w:rFonts w:ascii="Tahoma" w:eastAsiaTheme="minorHAnsi" w:hAnsi="Tahoma" w:cs="Tahoma"/>
                <w:sz w:val="20"/>
                <w:szCs w:val="20"/>
              </w:rPr>
              <w:t>pour les postes de travail qui en nécessitent</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6A14BE0D"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38CBEE10" w14:textId="404B93FD" w:rsidR="002F5FBB" w:rsidRPr="001E1B31" w:rsidRDefault="002F5FBB" w:rsidP="002F5FBB">
            <w:pPr>
              <w:jc w:val="both"/>
              <w:rPr>
                <w:rFonts w:ascii="Tahoma" w:eastAsiaTheme="minorHAnsi" w:hAnsi="Tahoma" w:cs="Tahoma"/>
                <w:sz w:val="20"/>
                <w:szCs w:val="20"/>
              </w:rPr>
            </w:pPr>
            <w:r>
              <w:rPr>
                <w:rFonts w:ascii="Tahoma" w:eastAsiaTheme="minorHAnsi" w:hAnsi="Tahoma" w:cs="Tahoma"/>
                <w:sz w:val="20"/>
                <w:szCs w:val="20"/>
              </w:rPr>
              <w:t xml:space="preserve">100% </w:t>
            </w:r>
          </w:p>
        </w:tc>
      </w:tr>
      <w:tr w:rsidR="002F5FBB" w:rsidRPr="001E1B31" w14:paraId="1C9C0748"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68B2FDCF" w14:textId="4F8553E7" w:rsidR="002F5FBB" w:rsidRPr="001E1B31" w:rsidRDefault="002F5FBB" w:rsidP="002F5FBB">
            <w:pPr>
              <w:jc w:val="both"/>
              <w:rPr>
                <w:rFonts w:ascii="Tahoma" w:eastAsiaTheme="minorHAnsi" w:hAnsi="Tahoma" w:cs="Tahoma"/>
                <w:sz w:val="20"/>
                <w:szCs w:val="20"/>
              </w:rPr>
            </w:pPr>
            <w:proofErr w:type="spellStart"/>
            <w:r w:rsidRPr="001E1B31">
              <w:rPr>
                <w:rFonts w:ascii="Tahoma" w:eastAsiaTheme="minorHAnsi" w:hAnsi="Tahoma" w:cs="Tahoma"/>
                <w:sz w:val="20"/>
                <w:szCs w:val="20"/>
              </w:rPr>
              <w:t>Samaritain</w:t>
            </w:r>
            <w:r w:rsidR="0024486F" w:rsidRPr="00D90C94">
              <w:rPr>
                <w:rFonts w:ascii="Tahoma" w:eastAsiaTheme="minorHAnsi" w:hAnsi="Tahoma" w:cs="Tahoma"/>
                <w:sz w:val="20"/>
                <w:szCs w:val="20"/>
              </w:rPr>
              <w:t>∙</w:t>
            </w:r>
            <w:r w:rsidR="0024486F">
              <w:rPr>
                <w:rFonts w:ascii="Tahoma" w:eastAsiaTheme="minorHAnsi" w:hAnsi="Tahoma" w:cs="Tahoma"/>
                <w:sz w:val="20"/>
                <w:szCs w:val="20"/>
              </w:rPr>
              <w:t>e</w:t>
            </w:r>
            <w:r w:rsidR="0024486F" w:rsidRPr="00D90C94">
              <w:rPr>
                <w:rFonts w:ascii="Tahoma" w:eastAsiaTheme="minorHAnsi" w:hAnsi="Tahoma" w:cs="Tahoma"/>
                <w:sz w:val="20"/>
                <w:szCs w:val="20"/>
              </w:rPr>
              <w:t>∙</w:t>
            </w:r>
            <w:r w:rsidRPr="001E1B31">
              <w:rPr>
                <w:rFonts w:ascii="Tahoma" w:eastAsiaTheme="minorHAnsi" w:hAnsi="Tahoma" w:cs="Tahoma"/>
                <w:sz w:val="20"/>
                <w:szCs w:val="20"/>
              </w:rPr>
              <w:t>s</w:t>
            </w:r>
            <w:proofErr w:type="spellEnd"/>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35BFD2D5"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Nb</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1B07FDB0" w14:textId="2C2AB71D" w:rsidR="002F5FBB" w:rsidRPr="001E1B31" w:rsidRDefault="001A1152" w:rsidP="002F5FBB">
            <w:pPr>
              <w:jc w:val="both"/>
              <w:rPr>
                <w:rFonts w:ascii="Tahoma" w:eastAsiaTheme="minorHAnsi" w:hAnsi="Tahoma" w:cs="Tahoma"/>
                <w:sz w:val="20"/>
                <w:szCs w:val="20"/>
              </w:rPr>
            </w:pPr>
            <w:r>
              <w:rPr>
                <w:rFonts w:ascii="Tahoma" w:eastAsiaTheme="minorHAnsi" w:hAnsi="Tahoma" w:cs="Tahoma"/>
                <w:sz w:val="20"/>
                <w:szCs w:val="20"/>
              </w:rPr>
              <w:t>3</w:t>
            </w:r>
            <w:r w:rsidR="002F5FBB">
              <w:rPr>
                <w:rFonts w:ascii="Tahoma" w:eastAsiaTheme="minorHAnsi" w:hAnsi="Tahoma" w:cs="Tahoma"/>
                <w:sz w:val="20"/>
                <w:szCs w:val="20"/>
              </w:rPr>
              <w:t xml:space="preserve"> </w:t>
            </w:r>
          </w:p>
        </w:tc>
      </w:tr>
      <w:tr w:rsidR="002F5FBB" w:rsidRPr="001E1B31" w14:paraId="7AE34343"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312620AF" w14:textId="45436F7B" w:rsidR="002F5FBB" w:rsidRPr="001E1B31" w:rsidRDefault="00C1382F" w:rsidP="002F5FBB">
            <w:pPr>
              <w:jc w:val="both"/>
              <w:rPr>
                <w:rFonts w:ascii="Tahoma" w:hAnsi="Tahoma" w:cs="Tahoma"/>
                <w:sz w:val="20"/>
                <w:szCs w:val="20"/>
              </w:rPr>
            </w:pPr>
            <w:proofErr w:type="spellStart"/>
            <w:r>
              <w:rPr>
                <w:rFonts w:ascii="Tahoma" w:hAnsi="Tahoma" w:cs="Tahoma"/>
                <w:sz w:val="20"/>
                <w:szCs w:val="20"/>
              </w:rPr>
              <w:t>I</w:t>
            </w:r>
            <w:r w:rsidRPr="00C1382F">
              <w:rPr>
                <w:rFonts w:ascii="Tahoma" w:hAnsi="Tahoma" w:cs="Tahoma"/>
                <w:sz w:val="20"/>
                <w:szCs w:val="20"/>
              </w:rPr>
              <w:t>ntervenant</w:t>
            </w:r>
            <w:r w:rsidR="0024486F" w:rsidRPr="00D90C94">
              <w:rPr>
                <w:rFonts w:ascii="Tahoma" w:eastAsiaTheme="minorHAnsi" w:hAnsi="Tahoma" w:cs="Tahoma"/>
                <w:sz w:val="20"/>
                <w:szCs w:val="20"/>
              </w:rPr>
              <w:t>∙</w:t>
            </w:r>
            <w:r w:rsidR="0024486F">
              <w:rPr>
                <w:rFonts w:ascii="Tahoma" w:eastAsiaTheme="minorHAnsi" w:hAnsi="Tahoma" w:cs="Tahoma"/>
                <w:sz w:val="20"/>
                <w:szCs w:val="20"/>
              </w:rPr>
              <w:t>e</w:t>
            </w:r>
            <w:r w:rsidR="0024486F" w:rsidRPr="00D90C94">
              <w:rPr>
                <w:rFonts w:ascii="Tahoma" w:eastAsiaTheme="minorHAnsi" w:hAnsi="Tahoma" w:cs="Tahoma"/>
                <w:sz w:val="20"/>
                <w:szCs w:val="20"/>
              </w:rPr>
              <w:t>∙</w:t>
            </w:r>
            <w:r w:rsidRPr="00C1382F">
              <w:rPr>
                <w:rFonts w:ascii="Tahoma" w:hAnsi="Tahoma" w:cs="Tahoma"/>
                <w:sz w:val="20"/>
                <w:szCs w:val="20"/>
              </w:rPr>
              <w:t>s</w:t>
            </w:r>
            <w:proofErr w:type="spellEnd"/>
            <w:r w:rsidRPr="00C1382F">
              <w:rPr>
                <w:rFonts w:ascii="Tahoma" w:hAnsi="Tahoma" w:cs="Tahoma"/>
                <w:sz w:val="20"/>
                <w:szCs w:val="20"/>
              </w:rPr>
              <w:t xml:space="preserve"> extincteur</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1EC0A2DB" w14:textId="0918BC0D" w:rsidR="002F5FBB" w:rsidRPr="001E1B31" w:rsidRDefault="002F5FBB" w:rsidP="002F5FBB">
            <w:pPr>
              <w:jc w:val="both"/>
              <w:rPr>
                <w:rFonts w:ascii="Tahoma" w:hAnsi="Tahoma" w:cs="Tahoma"/>
                <w:sz w:val="20"/>
                <w:szCs w:val="20"/>
              </w:rPr>
            </w:pPr>
            <w:r>
              <w:rPr>
                <w:rFonts w:ascii="Tahoma" w:hAnsi="Tahoma" w:cs="Tahoma"/>
                <w:sz w:val="20"/>
                <w:szCs w:val="20"/>
              </w:rPr>
              <w:t>Nb</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5F3477C2" w14:textId="17AE42DC" w:rsidR="002F5FBB" w:rsidRPr="001E1B31" w:rsidRDefault="0024486F" w:rsidP="002F5FBB">
            <w:pPr>
              <w:jc w:val="both"/>
              <w:rPr>
                <w:rFonts w:ascii="Tahoma" w:hAnsi="Tahoma" w:cs="Tahoma"/>
                <w:sz w:val="20"/>
                <w:szCs w:val="20"/>
              </w:rPr>
            </w:pPr>
            <w:r>
              <w:rPr>
                <w:rFonts w:ascii="Tahoma" w:eastAsiaTheme="minorHAnsi" w:hAnsi="Tahoma" w:cs="Tahoma"/>
                <w:sz w:val="20"/>
                <w:szCs w:val="20"/>
              </w:rPr>
              <w:t>4</w:t>
            </w:r>
            <w:r w:rsidR="002F5FBB">
              <w:rPr>
                <w:rFonts w:ascii="Tahoma" w:eastAsiaTheme="minorHAnsi" w:hAnsi="Tahoma" w:cs="Tahoma"/>
                <w:sz w:val="20"/>
                <w:szCs w:val="20"/>
              </w:rPr>
              <w:t xml:space="preserve"> </w:t>
            </w:r>
          </w:p>
        </w:tc>
      </w:tr>
      <w:tr w:rsidR="00C10CC9" w:rsidRPr="001E1B31" w14:paraId="7E30B463"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469D4CEE" w14:textId="2696995F" w:rsidR="00C10CC9" w:rsidRPr="001E1B31" w:rsidRDefault="00C10CC9" w:rsidP="002F5FBB">
            <w:pPr>
              <w:jc w:val="both"/>
              <w:rPr>
                <w:rFonts w:ascii="Tahoma" w:hAnsi="Tahoma" w:cs="Tahoma"/>
                <w:sz w:val="20"/>
                <w:szCs w:val="20"/>
              </w:rPr>
            </w:pPr>
            <w:r>
              <w:rPr>
                <w:rFonts w:ascii="Tahoma" w:hAnsi="Tahoma" w:cs="Tahoma"/>
                <w:sz w:val="20"/>
                <w:szCs w:val="20"/>
              </w:rPr>
              <w:t>Files</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1B9D1969" w14:textId="17915999" w:rsidR="00C10CC9" w:rsidRPr="001E1B31" w:rsidRDefault="00C10CC9" w:rsidP="002F5FBB">
            <w:pPr>
              <w:jc w:val="both"/>
              <w:rPr>
                <w:rFonts w:ascii="Tahoma" w:hAnsi="Tahoma" w:cs="Tahoma"/>
                <w:sz w:val="20"/>
                <w:szCs w:val="20"/>
              </w:rPr>
            </w:pPr>
            <w:r>
              <w:rPr>
                <w:rFonts w:ascii="Tahoma" w:hAnsi="Tahoma" w:cs="Tahoma"/>
                <w:sz w:val="20"/>
                <w:szCs w:val="20"/>
              </w:rPr>
              <w:t>Nb</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74E4878A" w14:textId="7F7EAECB" w:rsidR="00C10CC9" w:rsidRDefault="00C10CC9" w:rsidP="002F5FBB">
            <w:pPr>
              <w:jc w:val="both"/>
              <w:rPr>
                <w:rFonts w:ascii="Tahoma" w:hAnsi="Tahoma" w:cs="Tahoma"/>
                <w:sz w:val="20"/>
                <w:szCs w:val="20"/>
              </w:rPr>
            </w:pPr>
            <w:r>
              <w:rPr>
                <w:rFonts w:ascii="Tahoma" w:hAnsi="Tahoma" w:cs="Tahoma"/>
                <w:sz w:val="20"/>
                <w:szCs w:val="20"/>
              </w:rPr>
              <w:t>2</w:t>
            </w:r>
          </w:p>
        </w:tc>
      </w:tr>
      <w:tr w:rsidR="00C10CC9" w:rsidRPr="001E1B31" w14:paraId="0CCBC960"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4A6D4D66" w14:textId="473162C3" w:rsidR="00C10CC9" w:rsidRDefault="00C10CC9" w:rsidP="002F5FBB">
            <w:pPr>
              <w:jc w:val="both"/>
              <w:rPr>
                <w:rFonts w:ascii="Tahoma" w:hAnsi="Tahoma" w:cs="Tahoma"/>
                <w:sz w:val="20"/>
                <w:szCs w:val="20"/>
              </w:rPr>
            </w:pPr>
            <w:r>
              <w:rPr>
                <w:rFonts w:ascii="Tahoma" w:hAnsi="Tahoma" w:cs="Tahoma"/>
                <w:sz w:val="20"/>
                <w:szCs w:val="20"/>
              </w:rPr>
              <w:t>Serres files</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5E3F0F14" w14:textId="2FA8F2FD" w:rsidR="00C10CC9" w:rsidRDefault="00C10CC9" w:rsidP="002F5FBB">
            <w:pPr>
              <w:jc w:val="both"/>
              <w:rPr>
                <w:rFonts w:ascii="Tahoma" w:hAnsi="Tahoma" w:cs="Tahoma"/>
                <w:sz w:val="20"/>
                <w:szCs w:val="20"/>
              </w:rPr>
            </w:pPr>
            <w:r>
              <w:rPr>
                <w:rFonts w:ascii="Tahoma" w:hAnsi="Tahoma" w:cs="Tahoma"/>
                <w:sz w:val="20"/>
                <w:szCs w:val="20"/>
              </w:rPr>
              <w:t>Nb</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343267FB" w14:textId="3A04AE9D" w:rsidR="00C10CC9" w:rsidRDefault="00C10CC9" w:rsidP="002F5FBB">
            <w:pPr>
              <w:jc w:val="both"/>
              <w:rPr>
                <w:rFonts w:ascii="Tahoma" w:hAnsi="Tahoma" w:cs="Tahoma"/>
                <w:sz w:val="20"/>
                <w:szCs w:val="20"/>
              </w:rPr>
            </w:pPr>
            <w:r>
              <w:rPr>
                <w:rFonts w:ascii="Tahoma" w:hAnsi="Tahoma" w:cs="Tahoma"/>
                <w:sz w:val="20"/>
                <w:szCs w:val="20"/>
              </w:rPr>
              <w:t>2</w:t>
            </w:r>
          </w:p>
        </w:tc>
      </w:tr>
      <w:tr w:rsidR="002F5FBB" w:rsidRPr="001E1B31" w14:paraId="319603BE"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28D00D6E"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Nombre d’accidents professionnel</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509FF83F"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Nb</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24036713" w14:textId="6877ADD6" w:rsidR="002F5FBB" w:rsidRPr="001E1B31" w:rsidRDefault="002F5FBB" w:rsidP="002F5FBB">
            <w:pPr>
              <w:jc w:val="both"/>
              <w:rPr>
                <w:rFonts w:ascii="Tahoma" w:eastAsiaTheme="minorHAnsi" w:hAnsi="Tahoma" w:cs="Tahoma"/>
                <w:sz w:val="20"/>
                <w:szCs w:val="20"/>
              </w:rPr>
            </w:pPr>
            <w:r>
              <w:rPr>
                <w:rFonts w:ascii="Tahoma" w:eastAsiaTheme="minorHAnsi" w:hAnsi="Tahoma" w:cs="Tahoma"/>
                <w:sz w:val="20"/>
                <w:szCs w:val="20"/>
              </w:rPr>
              <w:t>0</w:t>
            </w:r>
          </w:p>
        </w:tc>
      </w:tr>
      <w:tr w:rsidR="002F5FBB" w:rsidRPr="001E1B31" w14:paraId="6C961BC5"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631A6092"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Taux de fréquence des accidents du travail</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05F7A4FF"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088189F4" w14:textId="5254E300" w:rsidR="002F5FBB" w:rsidRPr="001E1B31" w:rsidRDefault="002F5FBB" w:rsidP="002F5FBB">
            <w:pPr>
              <w:jc w:val="both"/>
              <w:rPr>
                <w:rFonts w:ascii="Tahoma" w:eastAsiaTheme="minorHAnsi" w:hAnsi="Tahoma" w:cs="Tahoma"/>
                <w:sz w:val="20"/>
                <w:szCs w:val="20"/>
              </w:rPr>
            </w:pPr>
            <w:r w:rsidRPr="00C775E7">
              <w:rPr>
                <w:rFonts w:ascii="Tahoma" w:eastAsiaTheme="minorHAnsi" w:hAnsi="Tahoma" w:cs="Tahoma"/>
                <w:sz w:val="20"/>
                <w:szCs w:val="20"/>
              </w:rPr>
              <w:t>0</w:t>
            </w:r>
          </w:p>
        </w:tc>
      </w:tr>
      <w:tr w:rsidR="002F5FBB" w:rsidRPr="001E1B31" w14:paraId="07F4B6F7"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55B4555E"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Jours de maladie liée à l’activité professionnelle</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023BDA48"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Nb</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4D31BB8C" w14:textId="1D95654C" w:rsidR="002F5FBB" w:rsidRPr="001E1B31" w:rsidRDefault="002F5FBB" w:rsidP="002F5FBB">
            <w:pPr>
              <w:jc w:val="both"/>
              <w:rPr>
                <w:rFonts w:ascii="Tahoma" w:eastAsiaTheme="minorHAnsi" w:hAnsi="Tahoma" w:cs="Tahoma"/>
                <w:sz w:val="20"/>
                <w:szCs w:val="20"/>
              </w:rPr>
            </w:pPr>
            <w:r>
              <w:rPr>
                <w:rFonts w:ascii="Tahoma" w:eastAsiaTheme="minorHAnsi" w:hAnsi="Tahoma" w:cs="Tahoma"/>
                <w:sz w:val="20"/>
                <w:szCs w:val="20"/>
              </w:rPr>
              <w:t>0</w:t>
            </w:r>
          </w:p>
        </w:tc>
      </w:tr>
      <w:tr w:rsidR="002F5FBB" w:rsidRPr="001E1B31" w14:paraId="3F7A425B"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521BE8B0"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Taux de gravité des accidents au travail</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13BA824E"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7525A00E" w14:textId="075BD67A" w:rsidR="002F5FBB" w:rsidRPr="001E1B31" w:rsidRDefault="002F5FBB" w:rsidP="002F5FBB">
            <w:pPr>
              <w:jc w:val="both"/>
              <w:rPr>
                <w:rFonts w:ascii="Tahoma" w:eastAsiaTheme="minorHAnsi" w:hAnsi="Tahoma" w:cs="Tahoma"/>
                <w:sz w:val="20"/>
                <w:szCs w:val="20"/>
              </w:rPr>
            </w:pPr>
            <w:r>
              <w:rPr>
                <w:rFonts w:ascii="Tahoma" w:eastAsiaTheme="minorHAnsi" w:hAnsi="Tahoma" w:cs="Tahoma"/>
                <w:sz w:val="20"/>
                <w:szCs w:val="20"/>
              </w:rPr>
              <w:t>26</w:t>
            </w:r>
          </w:p>
        </w:tc>
      </w:tr>
      <w:tr w:rsidR="002F5FBB" w:rsidRPr="001E1B31" w14:paraId="006FA5C4"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50506DE8"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Participants à l’exercice d’évacuation</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389536BF" w14:textId="77777777" w:rsidR="002F5FBB" w:rsidRPr="001E1B31" w:rsidRDefault="002F5FBB" w:rsidP="002F5FBB">
            <w:pPr>
              <w:jc w:val="both"/>
              <w:rPr>
                <w:rFonts w:ascii="Tahoma" w:eastAsiaTheme="minorHAnsi" w:hAnsi="Tahoma" w:cs="Tahoma"/>
                <w:sz w:val="20"/>
                <w:szCs w:val="20"/>
              </w:rPr>
            </w:pPr>
            <w:r w:rsidRPr="001E1B31">
              <w:rPr>
                <w:rFonts w:ascii="Tahoma" w:eastAsiaTheme="minorHAnsi" w:hAnsi="Tahoma" w:cs="Tahoma"/>
                <w:sz w:val="20"/>
                <w:szCs w:val="20"/>
              </w:rPr>
              <w:t>Nb</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4F621294" w14:textId="693FACD5" w:rsidR="002F5FBB" w:rsidRPr="001E1B31" w:rsidRDefault="002F5FBB" w:rsidP="002F5FBB">
            <w:pPr>
              <w:jc w:val="both"/>
              <w:rPr>
                <w:rFonts w:ascii="Tahoma" w:eastAsiaTheme="minorHAnsi" w:hAnsi="Tahoma" w:cs="Tahoma"/>
                <w:sz w:val="20"/>
                <w:szCs w:val="20"/>
              </w:rPr>
            </w:pPr>
            <w:r>
              <w:rPr>
                <w:rFonts w:ascii="Tahoma" w:eastAsiaTheme="minorHAnsi" w:hAnsi="Tahoma" w:cs="Tahoma"/>
                <w:sz w:val="20"/>
                <w:szCs w:val="20"/>
              </w:rPr>
              <w:t>23</w:t>
            </w:r>
          </w:p>
        </w:tc>
      </w:tr>
      <w:tr w:rsidR="001E1B31" w:rsidRPr="001E1B31" w14:paraId="19AE9EAC"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BFB59D"/>
            <w:vAlign w:val="center"/>
          </w:tcPr>
          <w:p w14:paraId="01772C9C" w14:textId="46DF3825" w:rsidR="001E1B31" w:rsidRPr="001E1B31" w:rsidRDefault="001E1B31" w:rsidP="001E2A81">
            <w:pPr>
              <w:jc w:val="both"/>
              <w:rPr>
                <w:rFonts w:ascii="Tahoma" w:eastAsiaTheme="minorHAnsi" w:hAnsi="Tahoma" w:cs="Tahoma"/>
                <w:sz w:val="20"/>
                <w:szCs w:val="20"/>
              </w:rPr>
            </w:pPr>
            <w:bookmarkStart w:id="9" w:name="_Hlk134793248"/>
            <w:bookmarkEnd w:id="8"/>
            <w:r>
              <w:rPr>
                <w:rFonts w:ascii="Tahoma" w:eastAsiaTheme="minorHAnsi" w:hAnsi="Tahoma" w:cs="Tahoma"/>
                <w:sz w:val="20"/>
                <w:szCs w:val="20"/>
              </w:rPr>
              <w:t>ENVIRONNEMENT</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BFB59D"/>
            <w:vAlign w:val="center"/>
          </w:tcPr>
          <w:p w14:paraId="53F708F4" w14:textId="77777777" w:rsidR="001E1B31" w:rsidRPr="001E1B31" w:rsidRDefault="001E1B31" w:rsidP="001E2A81">
            <w:pPr>
              <w:jc w:val="both"/>
              <w:rPr>
                <w:rFonts w:ascii="Tahoma" w:eastAsiaTheme="minorHAnsi" w:hAnsi="Tahoma" w:cs="Tahoma"/>
                <w:sz w:val="20"/>
                <w:szCs w:val="20"/>
              </w:rPr>
            </w:pPr>
            <w:r w:rsidRPr="001E1B31">
              <w:rPr>
                <w:rFonts w:ascii="Tahoma" w:eastAsiaTheme="minorHAnsi" w:hAnsi="Tahoma" w:cs="Tahoma"/>
                <w:sz w:val="20"/>
                <w:szCs w:val="20"/>
              </w:rPr>
              <w:t>Unité</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BFB59D"/>
            <w:vAlign w:val="center"/>
          </w:tcPr>
          <w:p w14:paraId="471F5FE5" w14:textId="3089BFCF" w:rsidR="001E1B31" w:rsidRPr="001E1B31" w:rsidRDefault="001E1B31" w:rsidP="001E2A81">
            <w:pPr>
              <w:jc w:val="both"/>
              <w:rPr>
                <w:rFonts w:ascii="Tahoma" w:eastAsiaTheme="minorHAnsi" w:hAnsi="Tahoma" w:cs="Tahoma"/>
                <w:sz w:val="20"/>
                <w:szCs w:val="20"/>
              </w:rPr>
            </w:pPr>
            <w:r w:rsidRPr="001E1B31">
              <w:rPr>
                <w:rFonts w:ascii="Tahoma" w:eastAsiaTheme="minorHAnsi" w:hAnsi="Tahoma" w:cs="Tahoma"/>
                <w:sz w:val="20"/>
                <w:szCs w:val="20"/>
              </w:rPr>
              <w:t>202</w:t>
            </w:r>
            <w:r w:rsidR="00170941">
              <w:rPr>
                <w:rFonts w:ascii="Tahoma" w:eastAsiaTheme="minorHAnsi" w:hAnsi="Tahoma" w:cs="Tahoma"/>
                <w:sz w:val="20"/>
                <w:szCs w:val="20"/>
              </w:rPr>
              <w:t>3</w:t>
            </w:r>
          </w:p>
        </w:tc>
      </w:tr>
      <w:tr w:rsidR="00031702" w:rsidRPr="001E1B31" w14:paraId="06D5772B"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tcPr>
          <w:p w14:paraId="198896BC" w14:textId="74117FD1" w:rsidR="00031702" w:rsidRPr="001E1B31" w:rsidRDefault="00D90C94" w:rsidP="001E2A81">
            <w:pPr>
              <w:jc w:val="both"/>
              <w:rPr>
                <w:rFonts w:ascii="Tahoma" w:hAnsi="Tahoma" w:cs="Tahoma"/>
                <w:sz w:val="20"/>
                <w:szCs w:val="20"/>
              </w:rPr>
            </w:pPr>
            <w:proofErr w:type="spellStart"/>
            <w:r w:rsidRPr="00D90C94">
              <w:rPr>
                <w:rFonts w:ascii="Tahoma" w:eastAsiaTheme="minorHAnsi" w:hAnsi="Tahoma" w:cs="Tahoma"/>
                <w:sz w:val="20"/>
                <w:szCs w:val="20"/>
              </w:rPr>
              <w:t>Collaborateurs∙trices</w:t>
            </w:r>
            <w:proofErr w:type="spellEnd"/>
            <w:r w:rsidRPr="00D90C94">
              <w:rPr>
                <w:rFonts w:ascii="Tahoma" w:eastAsiaTheme="minorHAnsi" w:hAnsi="Tahoma" w:cs="Tahoma"/>
                <w:sz w:val="20"/>
                <w:szCs w:val="20"/>
              </w:rPr>
              <w:t xml:space="preserve"> venant en co-voiturage</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tcPr>
          <w:p w14:paraId="280B7C0C" w14:textId="05EA686D" w:rsidR="00031702" w:rsidRPr="001E1B31" w:rsidRDefault="00031702" w:rsidP="001E2A81">
            <w:pPr>
              <w:jc w:val="both"/>
              <w:rPr>
                <w:rFonts w:ascii="Tahoma" w:hAnsi="Tahoma" w:cs="Tahoma"/>
                <w:sz w:val="20"/>
                <w:szCs w:val="20"/>
              </w:rPr>
            </w:pPr>
            <w:r>
              <w:rPr>
                <w:rFonts w:ascii="Tahoma" w:hAnsi="Tahoma" w:cs="Tahoma"/>
                <w:sz w:val="20"/>
                <w:szCs w:val="20"/>
              </w:rPr>
              <w:t>Nb</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tcPr>
          <w:p w14:paraId="5BA2925A" w14:textId="716587D4" w:rsidR="00031702" w:rsidRDefault="006C4BBE" w:rsidP="001E2A81">
            <w:pPr>
              <w:jc w:val="both"/>
              <w:rPr>
                <w:color w:val="000000"/>
                <w:lang w:eastAsia="fr-CH"/>
              </w:rPr>
            </w:pPr>
            <w:r>
              <w:rPr>
                <w:color w:val="000000"/>
                <w:lang w:eastAsia="fr-CH"/>
              </w:rPr>
              <w:t>5</w:t>
            </w:r>
          </w:p>
        </w:tc>
      </w:tr>
      <w:bookmarkEnd w:id="9"/>
      <w:tr w:rsidR="00F12493" w:rsidRPr="001E1B31" w14:paraId="092BACEC"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0B4D43B5" w14:textId="05093B13" w:rsidR="00F12493" w:rsidRPr="001E1B31" w:rsidRDefault="00F12493" w:rsidP="001E2A81">
            <w:pPr>
              <w:jc w:val="both"/>
              <w:rPr>
                <w:rFonts w:ascii="Tahoma" w:eastAsiaTheme="minorHAnsi" w:hAnsi="Tahoma" w:cs="Tahoma"/>
                <w:sz w:val="20"/>
                <w:szCs w:val="20"/>
              </w:rPr>
            </w:pPr>
            <w:r w:rsidRPr="001E1B31">
              <w:rPr>
                <w:rFonts w:ascii="Tahoma" w:eastAsiaTheme="minorHAnsi" w:hAnsi="Tahoma" w:cs="Tahoma"/>
                <w:sz w:val="20"/>
                <w:szCs w:val="20"/>
              </w:rPr>
              <w:t>Part d'électricité renouvelable</w:t>
            </w:r>
            <w:r>
              <w:rPr>
                <w:rFonts w:ascii="Tahoma" w:eastAsiaTheme="minorHAnsi" w:hAnsi="Tahoma" w:cs="Tahoma"/>
                <w:sz w:val="20"/>
                <w:szCs w:val="20"/>
              </w:rPr>
              <w:t xml:space="preserve"> hydraulique</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2E2B2C7B" w14:textId="196B39BF" w:rsidR="00F12493" w:rsidRPr="001E1B31" w:rsidRDefault="00F12493" w:rsidP="001E2A81">
            <w:pPr>
              <w:jc w:val="both"/>
              <w:rPr>
                <w:rFonts w:ascii="Tahoma" w:eastAsiaTheme="minorHAnsi" w:hAnsi="Tahoma" w:cs="Tahoma"/>
                <w:sz w:val="20"/>
                <w:szCs w:val="20"/>
              </w:rPr>
            </w:pPr>
            <w:r w:rsidRPr="001E1B31">
              <w:rPr>
                <w:rFonts w:ascii="Tahoma" w:eastAsiaTheme="minorHAnsi" w:hAnsi="Tahoma" w:cs="Tahoma"/>
                <w:sz w:val="20"/>
                <w:szCs w:val="20"/>
              </w:rPr>
              <w:t>%</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4956273A" w14:textId="7868EAD6" w:rsidR="00F12493" w:rsidRPr="001E1B31" w:rsidRDefault="00F12493" w:rsidP="001E2A81">
            <w:pPr>
              <w:jc w:val="both"/>
              <w:rPr>
                <w:rFonts w:ascii="Tahoma" w:eastAsiaTheme="minorHAnsi" w:hAnsi="Tahoma" w:cs="Tahoma"/>
                <w:sz w:val="20"/>
                <w:szCs w:val="20"/>
              </w:rPr>
            </w:pPr>
            <w:r>
              <w:rPr>
                <w:rFonts w:ascii="Tahoma" w:eastAsiaTheme="minorHAnsi" w:hAnsi="Tahoma" w:cs="Tahoma"/>
                <w:sz w:val="20"/>
                <w:szCs w:val="20"/>
              </w:rPr>
              <w:t>100</w:t>
            </w:r>
          </w:p>
        </w:tc>
      </w:tr>
      <w:tr w:rsidR="00F12493" w:rsidRPr="001E1B31" w14:paraId="21727C84"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6B958CD5" w14:textId="4136F43B" w:rsidR="00F12493" w:rsidRPr="001E1B31" w:rsidRDefault="00F12493" w:rsidP="001E2A81">
            <w:pPr>
              <w:jc w:val="both"/>
              <w:rPr>
                <w:rFonts w:ascii="Tahoma" w:eastAsiaTheme="minorHAnsi" w:hAnsi="Tahoma" w:cs="Tahoma"/>
                <w:sz w:val="20"/>
                <w:szCs w:val="20"/>
              </w:rPr>
            </w:pPr>
            <w:r w:rsidRPr="001E1B31">
              <w:rPr>
                <w:rFonts w:ascii="Tahoma" w:eastAsiaTheme="minorHAnsi" w:hAnsi="Tahoma" w:cs="Tahoma"/>
                <w:sz w:val="20"/>
                <w:szCs w:val="20"/>
              </w:rPr>
              <w:t xml:space="preserve">Consommation </w:t>
            </w:r>
            <w:r>
              <w:rPr>
                <w:rFonts w:ascii="Tahoma" w:eastAsiaTheme="minorHAnsi" w:hAnsi="Tahoma" w:cs="Tahoma"/>
                <w:sz w:val="20"/>
                <w:szCs w:val="20"/>
              </w:rPr>
              <w:t>d’eau</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6348C2EF" w14:textId="7ED85575" w:rsidR="00F12493" w:rsidRPr="001E1B31" w:rsidRDefault="00F12493" w:rsidP="001E2A81">
            <w:pPr>
              <w:jc w:val="both"/>
              <w:rPr>
                <w:rFonts w:ascii="Tahoma" w:eastAsiaTheme="minorHAnsi" w:hAnsi="Tahoma" w:cs="Tahoma"/>
                <w:sz w:val="20"/>
                <w:szCs w:val="20"/>
              </w:rPr>
            </w:pPr>
            <w:r w:rsidRPr="001E1B31">
              <w:rPr>
                <w:rFonts w:ascii="Tahoma" w:eastAsiaTheme="minorHAnsi" w:hAnsi="Tahoma" w:cs="Tahoma"/>
                <w:sz w:val="20"/>
                <w:szCs w:val="20"/>
              </w:rPr>
              <w:t>M3</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796B38E4" w14:textId="4C536450" w:rsidR="00F12493" w:rsidRPr="001E1B31" w:rsidRDefault="00F12493" w:rsidP="001E2A81">
            <w:pPr>
              <w:jc w:val="both"/>
              <w:rPr>
                <w:rFonts w:ascii="Tahoma" w:eastAsiaTheme="minorHAnsi" w:hAnsi="Tahoma" w:cs="Tahoma"/>
                <w:sz w:val="20"/>
                <w:szCs w:val="20"/>
              </w:rPr>
            </w:pPr>
            <w:r>
              <w:rPr>
                <w:color w:val="000000"/>
                <w:lang w:eastAsia="fr-CH"/>
              </w:rPr>
              <w:t>1248</w:t>
            </w:r>
          </w:p>
        </w:tc>
      </w:tr>
      <w:tr w:rsidR="00F12493" w:rsidRPr="001E1B31" w14:paraId="374FBD56" w14:textId="77777777" w:rsidTr="006B40D4">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3DD9E935" w14:textId="062EB462" w:rsidR="00F12493" w:rsidRPr="001E1B31" w:rsidRDefault="00F12493" w:rsidP="001E2A81">
            <w:pPr>
              <w:jc w:val="both"/>
              <w:rPr>
                <w:rFonts w:ascii="Tahoma" w:eastAsiaTheme="minorHAnsi" w:hAnsi="Tahoma" w:cs="Tahoma"/>
                <w:sz w:val="20"/>
                <w:szCs w:val="20"/>
              </w:rPr>
            </w:pPr>
            <w:r>
              <w:rPr>
                <w:rFonts w:ascii="Tahoma" w:hAnsi="Tahoma" w:cs="Tahoma"/>
                <w:sz w:val="20"/>
                <w:szCs w:val="20"/>
              </w:rPr>
              <w:t>Eau traitée par la STEP</w:t>
            </w:r>
            <w:r w:rsidR="00672E61">
              <w:rPr>
                <w:rFonts w:ascii="Tahoma" w:hAnsi="Tahoma" w:cs="Tahoma"/>
                <w:sz w:val="20"/>
                <w:szCs w:val="20"/>
              </w:rPr>
              <w:t>*</w:t>
            </w:r>
            <w:r w:rsidR="00A72A68">
              <w:rPr>
                <w:rFonts w:ascii="Tahoma" w:hAnsi="Tahoma" w:cs="Tahoma"/>
                <w:sz w:val="20"/>
                <w:szCs w:val="20"/>
              </w:rPr>
              <w:t>*</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6BD46AEC" w14:textId="62D70D97" w:rsidR="00F12493" w:rsidRPr="001E1B31" w:rsidRDefault="00F12493" w:rsidP="001E2A81">
            <w:pPr>
              <w:jc w:val="both"/>
              <w:rPr>
                <w:rFonts w:ascii="Tahoma" w:eastAsiaTheme="minorHAnsi" w:hAnsi="Tahoma" w:cs="Tahoma"/>
                <w:sz w:val="20"/>
                <w:szCs w:val="20"/>
              </w:rPr>
            </w:pPr>
            <w:r w:rsidRPr="001E1B31">
              <w:rPr>
                <w:rFonts w:ascii="Tahoma" w:eastAsiaTheme="minorHAnsi" w:hAnsi="Tahoma" w:cs="Tahoma"/>
                <w:sz w:val="20"/>
                <w:szCs w:val="20"/>
              </w:rPr>
              <w:t>M3</w:t>
            </w:r>
            <w:r w:rsidR="001F1DCA">
              <w:rPr>
                <w:rFonts w:ascii="Tahoma" w:eastAsiaTheme="minorHAnsi" w:hAnsi="Tahoma" w:cs="Tahoma"/>
                <w:sz w:val="20"/>
                <w:szCs w:val="20"/>
              </w:rPr>
              <w:t>/mois</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4F16C350" w14:textId="2F06D6ED" w:rsidR="00F12493" w:rsidRPr="001E1B31" w:rsidRDefault="001F1DCA" w:rsidP="001E2A81">
            <w:pPr>
              <w:jc w:val="both"/>
              <w:rPr>
                <w:rFonts w:ascii="Tahoma" w:eastAsiaTheme="minorHAnsi" w:hAnsi="Tahoma" w:cs="Tahoma"/>
                <w:sz w:val="20"/>
                <w:szCs w:val="20"/>
              </w:rPr>
            </w:pPr>
            <w:r>
              <w:rPr>
                <w:rFonts w:ascii="Tahoma" w:hAnsi="Tahoma" w:cs="Tahoma"/>
                <w:sz w:val="20"/>
                <w:szCs w:val="20"/>
              </w:rPr>
              <w:t>97</w:t>
            </w:r>
          </w:p>
        </w:tc>
      </w:tr>
      <w:tr w:rsidR="00F12493" w:rsidRPr="001E1B31" w14:paraId="7DD0064E" w14:textId="77777777" w:rsidTr="00FC281F">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auto"/>
            <w:vAlign w:val="center"/>
          </w:tcPr>
          <w:p w14:paraId="628BAFED" w14:textId="7251AE9E" w:rsidR="00F12493" w:rsidRPr="001E1B31" w:rsidRDefault="00F12493" w:rsidP="001E2A81">
            <w:pPr>
              <w:jc w:val="both"/>
              <w:rPr>
                <w:rFonts w:ascii="Tahoma" w:hAnsi="Tahoma" w:cs="Tahoma"/>
                <w:sz w:val="20"/>
                <w:szCs w:val="20"/>
              </w:rPr>
            </w:pPr>
            <w:r w:rsidRPr="001E1B31">
              <w:rPr>
                <w:rFonts w:ascii="Tahoma" w:eastAsiaTheme="minorHAnsi" w:hAnsi="Tahoma" w:cs="Tahoma"/>
                <w:sz w:val="20"/>
                <w:szCs w:val="20"/>
              </w:rPr>
              <w:t>Total de déchets</w:t>
            </w:r>
            <w:r w:rsidR="00672E61">
              <w:rPr>
                <w:rFonts w:ascii="Tahoma" w:eastAsiaTheme="minorHAnsi" w:hAnsi="Tahoma" w:cs="Tahoma"/>
                <w:sz w:val="20"/>
                <w:szCs w:val="20"/>
              </w:rPr>
              <w:t>*</w:t>
            </w:r>
            <w:r w:rsidR="00A72A68">
              <w:rPr>
                <w:rFonts w:ascii="Tahoma" w:eastAsiaTheme="minorHAnsi" w:hAnsi="Tahoma" w:cs="Tahoma"/>
                <w:sz w:val="20"/>
                <w:szCs w:val="20"/>
              </w:rPr>
              <w:t>*</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auto"/>
            <w:vAlign w:val="center"/>
          </w:tcPr>
          <w:p w14:paraId="23E90D09" w14:textId="1C13392F" w:rsidR="00F12493" w:rsidRPr="001E1B31" w:rsidRDefault="00F12493" w:rsidP="001E2A81">
            <w:pPr>
              <w:jc w:val="both"/>
              <w:rPr>
                <w:rFonts w:ascii="Tahoma" w:hAnsi="Tahoma" w:cs="Tahoma"/>
                <w:sz w:val="20"/>
                <w:szCs w:val="20"/>
              </w:rPr>
            </w:pPr>
            <w:proofErr w:type="gramStart"/>
            <w:r w:rsidRPr="001E1B31">
              <w:rPr>
                <w:rFonts w:ascii="Tahoma" w:eastAsiaTheme="minorHAnsi" w:hAnsi="Tahoma" w:cs="Tahoma"/>
                <w:sz w:val="20"/>
                <w:szCs w:val="20"/>
              </w:rPr>
              <w:t>kg</w:t>
            </w:r>
            <w:proofErr w:type="gramEnd"/>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auto"/>
            <w:vAlign w:val="center"/>
          </w:tcPr>
          <w:p w14:paraId="3EA5E85D" w14:textId="26108E15" w:rsidR="00F12493" w:rsidRPr="001E1B31" w:rsidRDefault="002B500F" w:rsidP="001E2A81">
            <w:pPr>
              <w:jc w:val="both"/>
              <w:rPr>
                <w:rFonts w:ascii="Tahoma" w:hAnsi="Tahoma" w:cs="Tahoma"/>
                <w:sz w:val="20"/>
                <w:szCs w:val="20"/>
              </w:rPr>
            </w:pPr>
            <w:r>
              <w:rPr>
                <w:rFonts w:ascii="Tahoma" w:hAnsi="Tahoma" w:cs="Tahoma"/>
                <w:sz w:val="20"/>
                <w:szCs w:val="20"/>
              </w:rPr>
              <w:t>905’00</w:t>
            </w:r>
          </w:p>
        </w:tc>
      </w:tr>
      <w:tr w:rsidR="00F12493" w:rsidRPr="001E1B31" w14:paraId="7E3E4541" w14:textId="77777777" w:rsidTr="00FC281F">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tcPr>
          <w:p w14:paraId="32216EAA" w14:textId="7FD6D4FC" w:rsidR="00F12493" w:rsidRPr="001E1B31" w:rsidRDefault="00F12493" w:rsidP="001E2A81">
            <w:pPr>
              <w:jc w:val="both"/>
              <w:rPr>
                <w:rFonts w:ascii="Tahoma" w:eastAsiaTheme="minorHAnsi" w:hAnsi="Tahoma" w:cs="Tahoma"/>
                <w:sz w:val="20"/>
                <w:szCs w:val="20"/>
              </w:rPr>
            </w:pPr>
            <w:bookmarkStart w:id="10" w:name="_Hlk134793457"/>
            <w:r w:rsidRPr="001E1B31">
              <w:rPr>
                <w:rFonts w:ascii="Tahoma" w:eastAsiaTheme="minorHAnsi" w:hAnsi="Tahoma" w:cs="Tahoma"/>
                <w:sz w:val="20"/>
                <w:szCs w:val="20"/>
              </w:rPr>
              <w:t>Déchets recyclés</w:t>
            </w:r>
            <w:r w:rsidR="00672E61">
              <w:rPr>
                <w:rFonts w:ascii="Tahoma" w:eastAsiaTheme="minorHAnsi" w:hAnsi="Tahoma" w:cs="Tahoma"/>
                <w:sz w:val="20"/>
                <w:szCs w:val="20"/>
              </w:rPr>
              <w:t>*</w:t>
            </w:r>
            <w:r w:rsidR="00A72A68">
              <w:rPr>
                <w:rFonts w:ascii="Tahoma" w:eastAsiaTheme="minorHAnsi" w:hAnsi="Tahoma" w:cs="Tahoma"/>
                <w:sz w:val="20"/>
                <w:szCs w:val="20"/>
              </w:rPr>
              <w:t>*</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tcPr>
          <w:p w14:paraId="479F337E" w14:textId="652C9A5F" w:rsidR="00F12493" w:rsidRPr="001E1B31" w:rsidRDefault="00F12493" w:rsidP="001E2A81">
            <w:pPr>
              <w:jc w:val="both"/>
              <w:rPr>
                <w:rFonts w:ascii="Tahoma" w:eastAsiaTheme="minorHAnsi" w:hAnsi="Tahoma" w:cs="Tahoma"/>
                <w:sz w:val="20"/>
                <w:szCs w:val="20"/>
              </w:rPr>
            </w:pPr>
            <w:r w:rsidRPr="001E1B31">
              <w:rPr>
                <w:rFonts w:ascii="Tahoma" w:eastAsiaTheme="minorHAnsi" w:hAnsi="Tahoma" w:cs="Tahoma"/>
                <w:sz w:val="20"/>
                <w:szCs w:val="20"/>
              </w:rPr>
              <w:t>%</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tcPr>
          <w:p w14:paraId="41874A68" w14:textId="6D5CA927" w:rsidR="00F12493" w:rsidRPr="001E1B31" w:rsidRDefault="000008F0" w:rsidP="001E2A81">
            <w:pPr>
              <w:jc w:val="both"/>
              <w:rPr>
                <w:rFonts w:ascii="Tahoma" w:eastAsiaTheme="minorHAnsi" w:hAnsi="Tahoma" w:cs="Tahoma"/>
                <w:sz w:val="20"/>
                <w:szCs w:val="20"/>
              </w:rPr>
            </w:pPr>
            <w:r>
              <w:rPr>
                <w:rFonts w:ascii="Tahoma" w:eastAsiaTheme="minorHAnsi" w:hAnsi="Tahoma" w:cs="Tahoma"/>
                <w:sz w:val="20"/>
                <w:szCs w:val="20"/>
              </w:rPr>
              <w:t>67</w:t>
            </w:r>
          </w:p>
        </w:tc>
      </w:tr>
      <w:bookmarkEnd w:id="10"/>
      <w:tr w:rsidR="00F12493" w:rsidRPr="001E1B31" w14:paraId="58078483" w14:textId="77777777" w:rsidTr="00FC281F">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35F3C7C6" w14:textId="4AED3A6B" w:rsidR="00F12493" w:rsidRPr="001E1B31" w:rsidRDefault="00F12493" w:rsidP="001E2A81">
            <w:pPr>
              <w:jc w:val="both"/>
              <w:rPr>
                <w:rFonts w:ascii="Tahoma" w:eastAsiaTheme="minorHAnsi" w:hAnsi="Tahoma" w:cs="Tahoma"/>
                <w:sz w:val="20"/>
                <w:szCs w:val="20"/>
              </w:rPr>
            </w:pPr>
            <w:r w:rsidRPr="001E1B31">
              <w:rPr>
                <w:rFonts w:ascii="Tahoma" w:eastAsiaTheme="minorHAnsi" w:hAnsi="Tahoma" w:cs="Tahoma"/>
                <w:sz w:val="20"/>
                <w:szCs w:val="20"/>
              </w:rPr>
              <w:t>Déchets revalorisés en énergie</w:t>
            </w:r>
            <w:r w:rsidR="00672E61">
              <w:rPr>
                <w:rFonts w:ascii="Tahoma" w:eastAsiaTheme="minorHAnsi" w:hAnsi="Tahoma" w:cs="Tahoma"/>
                <w:sz w:val="20"/>
                <w:szCs w:val="20"/>
              </w:rPr>
              <w:t>*</w:t>
            </w:r>
            <w:r w:rsidR="00A72A68">
              <w:rPr>
                <w:rFonts w:ascii="Tahoma" w:eastAsiaTheme="minorHAnsi" w:hAnsi="Tahoma" w:cs="Tahoma"/>
                <w:sz w:val="20"/>
                <w:szCs w:val="20"/>
              </w:rPr>
              <w:t>*</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6443C5D4" w14:textId="656FB3C5" w:rsidR="00F12493" w:rsidRPr="001E1B31" w:rsidRDefault="00F12493" w:rsidP="001E2A81">
            <w:pPr>
              <w:jc w:val="both"/>
              <w:rPr>
                <w:rFonts w:ascii="Tahoma" w:eastAsiaTheme="minorHAnsi" w:hAnsi="Tahoma" w:cs="Tahoma"/>
                <w:sz w:val="20"/>
                <w:szCs w:val="20"/>
              </w:rPr>
            </w:pPr>
            <w:r w:rsidRPr="001E1B31">
              <w:rPr>
                <w:rFonts w:ascii="Tahoma" w:eastAsiaTheme="minorHAnsi" w:hAnsi="Tahoma" w:cs="Tahoma"/>
                <w:sz w:val="20"/>
                <w:szCs w:val="20"/>
              </w:rPr>
              <w:t>%</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17093A1F" w14:textId="18922DD1" w:rsidR="00F12493" w:rsidRPr="001E1B31" w:rsidRDefault="000008F0" w:rsidP="001E2A81">
            <w:pPr>
              <w:jc w:val="both"/>
              <w:rPr>
                <w:rFonts w:ascii="Tahoma" w:eastAsiaTheme="minorHAnsi" w:hAnsi="Tahoma" w:cs="Tahoma"/>
                <w:sz w:val="20"/>
                <w:szCs w:val="20"/>
              </w:rPr>
            </w:pPr>
            <w:r>
              <w:rPr>
                <w:rFonts w:ascii="Tahoma" w:eastAsiaTheme="minorHAnsi" w:hAnsi="Tahoma" w:cs="Tahoma"/>
                <w:sz w:val="20"/>
                <w:szCs w:val="20"/>
              </w:rPr>
              <w:t>29</w:t>
            </w:r>
          </w:p>
        </w:tc>
      </w:tr>
      <w:tr w:rsidR="000008F0" w:rsidRPr="001E1B31" w14:paraId="5B916E8D" w14:textId="77777777" w:rsidTr="00FC281F">
        <w:trPr>
          <w:trHeight w:val="283"/>
        </w:trPr>
        <w:tc>
          <w:tcPr>
            <w:tcW w:w="5274"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3ABACD54" w14:textId="09E6FAEF" w:rsidR="000008F0" w:rsidRPr="001E1B31" w:rsidRDefault="000008F0" w:rsidP="001E2A81">
            <w:pPr>
              <w:jc w:val="both"/>
              <w:rPr>
                <w:rFonts w:ascii="Tahoma" w:hAnsi="Tahoma" w:cs="Tahoma"/>
                <w:sz w:val="20"/>
                <w:szCs w:val="20"/>
              </w:rPr>
            </w:pPr>
            <w:r w:rsidRPr="001E1B31">
              <w:rPr>
                <w:rFonts w:ascii="Tahoma" w:eastAsiaTheme="minorHAnsi" w:hAnsi="Tahoma" w:cs="Tahoma"/>
                <w:sz w:val="20"/>
                <w:szCs w:val="20"/>
              </w:rPr>
              <w:t xml:space="preserve">Déchets </w:t>
            </w:r>
            <w:r>
              <w:rPr>
                <w:rFonts w:ascii="Tahoma" w:eastAsiaTheme="minorHAnsi" w:hAnsi="Tahoma" w:cs="Tahoma"/>
                <w:sz w:val="20"/>
                <w:szCs w:val="20"/>
              </w:rPr>
              <w:t>traité</w:t>
            </w:r>
            <w:r w:rsidR="00791EA4">
              <w:rPr>
                <w:rFonts w:ascii="Tahoma" w:eastAsiaTheme="minorHAnsi" w:hAnsi="Tahoma" w:cs="Tahoma"/>
                <w:sz w:val="20"/>
                <w:szCs w:val="20"/>
              </w:rPr>
              <w:t>s</w:t>
            </w:r>
            <w:r>
              <w:rPr>
                <w:rFonts w:ascii="Tahoma" w:eastAsiaTheme="minorHAnsi" w:hAnsi="Tahoma" w:cs="Tahoma"/>
                <w:sz w:val="20"/>
                <w:szCs w:val="20"/>
              </w:rPr>
              <w:t>*</w:t>
            </w:r>
            <w:r w:rsidR="00A72A68">
              <w:rPr>
                <w:rFonts w:ascii="Tahoma" w:eastAsiaTheme="minorHAnsi" w:hAnsi="Tahoma" w:cs="Tahoma"/>
                <w:sz w:val="20"/>
                <w:szCs w:val="20"/>
              </w:rPr>
              <w:t>*</w:t>
            </w:r>
          </w:p>
        </w:tc>
        <w:tc>
          <w:tcPr>
            <w:tcW w:w="867"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2B63DB7F" w14:textId="31EEBACC" w:rsidR="000008F0" w:rsidRPr="001E1B31" w:rsidRDefault="000008F0" w:rsidP="001E2A81">
            <w:pPr>
              <w:jc w:val="both"/>
              <w:rPr>
                <w:rFonts w:ascii="Tahoma" w:hAnsi="Tahoma" w:cs="Tahoma"/>
                <w:sz w:val="20"/>
                <w:szCs w:val="20"/>
              </w:rPr>
            </w:pPr>
            <w:r w:rsidRPr="001E1B31">
              <w:rPr>
                <w:rFonts w:ascii="Tahoma" w:eastAsiaTheme="minorHAnsi" w:hAnsi="Tahoma" w:cs="Tahoma"/>
                <w:sz w:val="20"/>
                <w:szCs w:val="20"/>
              </w:rPr>
              <w:t>%</w:t>
            </w:r>
          </w:p>
        </w:tc>
        <w:tc>
          <w:tcPr>
            <w:tcW w:w="168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tcPr>
          <w:p w14:paraId="30E851A8" w14:textId="2E80F0C3" w:rsidR="000008F0" w:rsidRDefault="000008F0" w:rsidP="001E2A81">
            <w:pPr>
              <w:jc w:val="both"/>
              <w:rPr>
                <w:rFonts w:ascii="Tahoma" w:hAnsi="Tahoma" w:cs="Tahoma"/>
                <w:sz w:val="20"/>
                <w:szCs w:val="20"/>
              </w:rPr>
            </w:pPr>
            <w:r>
              <w:rPr>
                <w:rFonts w:ascii="Tahoma" w:hAnsi="Tahoma" w:cs="Tahoma"/>
                <w:sz w:val="20"/>
                <w:szCs w:val="20"/>
              </w:rPr>
              <w:t>4</w:t>
            </w:r>
          </w:p>
        </w:tc>
      </w:tr>
    </w:tbl>
    <w:p w14:paraId="21CE2315" w14:textId="61661075" w:rsidR="00C10CC9" w:rsidRDefault="00C10CC9" w:rsidP="001E2A81">
      <w:pPr>
        <w:jc w:val="both"/>
        <w:rPr>
          <w:rFonts w:ascii="Tahoma" w:hAnsi="Tahoma" w:cs="Tahoma"/>
          <w:sz w:val="20"/>
          <w:szCs w:val="20"/>
        </w:rPr>
      </w:pPr>
    </w:p>
    <w:p w14:paraId="01D596B1" w14:textId="29DFB15B" w:rsidR="00AD0917" w:rsidRPr="004B7442" w:rsidRDefault="00672E61" w:rsidP="001E2A81">
      <w:pPr>
        <w:jc w:val="both"/>
        <w:rPr>
          <w:rFonts w:ascii="Tahoma" w:hAnsi="Tahoma" w:cs="Tahoma"/>
          <w:sz w:val="20"/>
          <w:szCs w:val="20"/>
        </w:rPr>
      </w:pPr>
      <w:r w:rsidRPr="00C10CC9">
        <w:rPr>
          <w:rFonts w:ascii="Tahoma" w:hAnsi="Tahoma" w:cs="Tahoma"/>
          <w:sz w:val="20"/>
          <w:szCs w:val="20"/>
        </w:rPr>
        <w:t>*</w:t>
      </w:r>
      <w:r w:rsidR="00A72A68">
        <w:rPr>
          <w:rFonts w:ascii="Tahoma" w:hAnsi="Tahoma" w:cs="Tahoma"/>
          <w:sz w:val="20"/>
          <w:szCs w:val="20"/>
        </w:rPr>
        <w:t>*</w:t>
      </w:r>
      <w:r w:rsidRPr="00C10CC9">
        <w:rPr>
          <w:rFonts w:ascii="Tahoma" w:hAnsi="Tahoma" w:cs="Tahoma"/>
          <w:sz w:val="20"/>
          <w:szCs w:val="20"/>
        </w:rPr>
        <w:t>Pour l’ensemble des entreprises situées à BDL5 Meyrin</w:t>
      </w:r>
      <w:r w:rsidR="0060371C">
        <w:rPr>
          <w:rFonts w:ascii="Tahoma" w:hAnsi="Tahoma" w:cs="Tahoma"/>
          <w:b/>
          <w:bCs/>
          <w:sz w:val="20"/>
          <w:szCs w:val="20"/>
        </w:rPr>
        <w:br w:type="page"/>
      </w:r>
      <w:r w:rsidR="00F05CF4">
        <w:rPr>
          <w:rFonts w:ascii="Tahoma" w:hAnsi="Tahoma" w:cs="Tahoma"/>
          <w:b/>
          <w:bCs/>
          <w:sz w:val="20"/>
          <w:szCs w:val="20"/>
        </w:rPr>
        <w:t>LEXIQUE</w:t>
      </w:r>
    </w:p>
    <w:p w14:paraId="1153E897" w14:textId="7BAEBB78" w:rsidR="0048022C" w:rsidRDefault="0048022C" w:rsidP="001E2A81">
      <w:pPr>
        <w:pStyle w:val="Paragraphedeliste"/>
        <w:numPr>
          <w:ilvl w:val="0"/>
          <w:numId w:val="4"/>
        </w:numPr>
        <w:ind w:left="360"/>
        <w:jc w:val="both"/>
        <w:rPr>
          <w:rFonts w:ascii="Tahoma" w:hAnsi="Tahoma" w:cs="Tahoma"/>
          <w:sz w:val="20"/>
          <w:szCs w:val="20"/>
        </w:rPr>
      </w:pPr>
      <w:r w:rsidRPr="0048022C">
        <w:rPr>
          <w:rFonts w:ascii="Tahoma" w:hAnsi="Tahoma" w:cs="Tahoma"/>
          <w:sz w:val="20"/>
          <w:szCs w:val="20"/>
        </w:rPr>
        <w:t>EcoVadis</w:t>
      </w:r>
    </w:p>
    <w:p w14:paraId="4C2F599A" w14:textId="61E834BD" w:rsidR="0075792B" w:rsidRDefault="000E0510" w:rsidP="001E2A81">
      <w:pPr>
        <w:pStyle w:val="Paragraphedeliste"/>
        <w:ind w:left="360"/>
        <w:jc w:val="both"/>
        <w:rPr>
          <w:rFonts w:ascii="Tahoma" w:hAnsi="Tahoma" w:cs="Tahoma"/>
          <w:sz w:val="20"/>
          <w:szCs w:val="20"/>
        </w:rPr>
      </w:pPr>
      <w:proofErr w:type="spellStart"/>
      <w:r w:rsidRPr="000E0510">
        <w:rPr>
          <w:rFonts w:ascii="Tahoma" w:hAnsi="Tahoma" w:cs="Tahoma"/>
          <w:sz w:val="20"/>
          <w:szCs w:val="20"/>
        </w:rPr>
        <w:t>Ecovadis</w:t>
      </w:r>
      <w:proofErr w:type="spellEnd"/>
      <w:r w:rsidRPr="000E0510">
        <w:rPr>
          <w:rFonts w:ascii="Tahoma" w:hAnsi="Tahoma" w:cs="Tahoma"/>
          <w:sz w:val="20"/>
          <w:szCs w:val="20"/>
        </w:rPr>
        <w:t xml:space="preserve"> est une plateforme d'évaluation et de notation des performances en matière de RSE.  Elle fournit des évaluations indépendantes basées sur des critères environnementaux, sociaux et éthiques, permettant aux entreprises d'évaluer et de comparer leur performance RSE </w:t>
      </w:r>
      <w:r w:rsidR="00DA2ADB">
        <w:rPr>
          <w:rFonts w:ascii="Tahoma" w:hAnsi="Tahoma" w:cs="Tahoma"/>
          <w:sz w:val="20"/>
          <w:szCs w:val="20"/>
        </w:rPr>
        <w:t>dans le temps.</w:t>
      </w:r>
    </w:p>
    <w:p w14:paraId="5F224A91" w14:textId="45135184" w:rsidR="00110D5E" w:rsidRPr="00110D5E" w:rsidRDefault="00110D5E" w:rsidP="001E2A81">
      <w:pPr>
        <w:pStyle w:val="Paragraphedeliste"/>
        <w:ind w:left="360"/>
        <w:jc w:val="both"/>
        <w:rPr>
          <w:rFonts w:ascii="Tahoma" w:hAnsi="Tahoma" w:cs="Tahoma"/>
          <w:sz w:val="20"/>
          <w:szCs w:val="20"/>
        </w:rPr>
      </w:pPr>
    </w:p>
    <w:p w14:paraId="773CF606" w14:textId="6065A534" w:rsidR="0075792B" w:rsidRDefault="0075792B" w:rsidP="001E2A81">
      <w:pPr>
        <w:pStyle w:val="Paragraphedeliste"/>
        <w:numPr>
          <w:ilvl w:val="0"/>
          <w:numId w:val="4"/>
        </w:numPr>
        <w:ind w:left="360"/>
        <w:jc w:val="both"/>
        <w:rPr>
          <w:rFonts w:ascii="Tahoma" w:hAnsi="Tahoma" w:cs="Tahoma"/>
          <w:sz w:val="20"/>
          <w:szCs w:val="20"/>
        </w:rPr>
      </w:pPr>
      <w:r>
        <w:rPr>
          <w:rFonts w:ascii="Tahoma" w:hAnsi="Tahoma" w:cs="Tahoma"/>
          <w:sz w:val="20"/>
          <w:szCs w:val="20"/>
        </w:rPr>
        <w:t>Mobilité douce</w:t>
      </w:r>
    </w:p>
    <w:p w14:paraId="4032C8E9" w14:textId="23763565" w:rsidR="00BC43DA" w:rsidRDefault="0073436E" w:rsidP="00DA2ADB">
      <w:pPr>
        <w:pStyle w:val="Paragraphedeliste"/>
        <w:ind w:left="360"/>
        <w:jc w:val="both"/>
        <w:rPr>
          <w:rFonts w:ascii="Tahoma" w:hAnsi="Tahoma" w:cs="Tahoma"/>
          <w:sz w:val="20"/>
          <w:szCs w:val="20"/>
        </w:rPr>
      </w:pPr>
      <w:r w:rsidRPr="0073436E">
        <w:rPr>
          <w:rFonts w:ascii="Tahoma" w:hAnsi="Tahoma" w:cs="Tahoma"/>
          <w:sz w:val="20"/>
          <w:szCs w:val="20"/>
        </w:rPr>
        <w:t>Les principales formes de mobilité douce comprennent la marche, le vélo, la trottinette,</w:t>
      </w:r>
      <w:r>
        <w:rPr>
          <w:rFonts w:ascii="Tahoma" w:hAnsi="Tahoma" w:cs="Tahoma"/>
          <w:sz w:val="20"/>
          <w:szCs w:val="20"/>
        </w:rPr>
        <w:t xml:space="preserve"> </w:t>
      </w:r>
      <w:r w:rsidRPr="0073436E">
        <w:rPr>
          <w:rFonts w:ascii="Tahoma" w:hAnsi="Tahoma" w:cs="Tahoma"/>
          <w:sz w:val="20"/>
          <w:szCs w:val="20"/>
        </w:rPr>
        <w:t>la course à pied et d'autres moyens de transport similaires.</w:t>
      </w:r>
      <w:r>
        <w:rPr>
          <w:rFonts w:ascii="Tahoma" w:hAnsi="Tahoma" w:cs="Tahoma"/>
          <w:sz w:val="20"/>
          <w:szCs w:val="20"/>
        </w:rPr>
        <w:t xml:space="preserve"> </w:t>
      </w:r>
      <w:r w:rsidRPr="0073436E">
        <w:rPr>
          <w:rFonts w:ascii="Tahoma" w:hAnsi="Tahoma" w:cs="Tahoma"/>
          <w:sz w:val="20"/>
          <w:szCs w:val="20"/>
        </w:rPr>
        <w:t>La mobilité douce présente plusieurs avantages, tels que la réduction de la pollution de</w:t>
      </w:r>
      <w:r>
        <w:rPr>
          <w:rFonts w:ascii="Tahoma" w:hAnsi="Tahoma" w:cs="Tahoma"/>
          <w:sz w:val="20"/>
          <w:szCs w:val="20"/>
        </w:rPr>
        <w:t xml:space="preserve"> </w:t>
      </w:r>
      <w:r w:rsidRPr="0073436E">
        <w:rPr>
          <w:rFonts w:ascii="Tahoma" w:hAnsi="Tahoma" w:cs="Tahoma"/>
          <w:sz w:val="20"/>
          <w:szCs w:val="20"/>
        </w:rPr>
        <w:t>l'air, la diminution du trafic routier, l'amélioration de la santé physique, la promotion</w:t>
      </w:r>
      <w:r>
        <w:rPr>
          <w:rFonts w:ascii="Tahoma" w:hAnsi="Tahoma" w:cs="Tahoma"/>
          <w:sz w:val="20"/>
          <w:szCs w:val="20"/>
        </w:rPr>
        <w:t xml:space="preserve"> </w:t>
      </w:r>
      <w:r w:rsidRPr="0073436E">
        <w:rPr>
          <w:rFonts w:ascii="Tahoma" w:hAnsi="Tahoma" w:cs="Tahoma"/>
          <w:sz w:val="20"/>
          <w:szCs w:val="20"/>
        </w:rPr>
        <w:t>d'un mode de vie actif</w:t>
      </w:r>
      <w:r w:rsidR="00DA2ADB">
        <w:rPr>
          <w:rFonts w:ascii="Tahoma" w:hAnsi="Tahoma" w:cs="Tahoma"/>
          <w:sz w:val="20"/>
          <w:szCs w:val="20"/>
        </w:rPr>
        <w:t>.</w:t>
      </w:r>
    </w:p>
    <w:p w14:paraId="7124E2A1" w14:textId="77777777" w:rsidR="00DA2ADB" w:rsidRPr="00DA2ADB" w:rsidRDefault="00DA2ADB" w:rsidP="00DA2ADB">
      <w:pPr>
        <w:pStyle w:val="Paragraphedeliste"/>
        <w:ind w:left="360"/>
        <w:jc w:val="both"/>
        <w:rPr>
          <w:rFonts w:ascii="Tahoma" w:hAnsi="Tahoma" w:cs="Tahoma"/>
          <w:sz w:val="20"/>
          <w:szCs w:val="20"/>
        </w:rPr>
      </w:pPr>
    </w:p>
    <w:p w14:paraId="5B4C432D" w14:textId="77777777" w:rsidR="00BC43DA" w:rsidRPr="00BC43DA" w:rsidRDefault="00BC43DA" w:rsidP="001E2A81">
      <w:pPr>
        <w:pStyle w:val="Paragraphedeliste"/>
        <w:numPr>
          <w:ilvl w:val="0"/>
          <w:numId w:val="4"/>
        </w:numPr>
        <w:autoSpaceDE w:val="0"/>
        <w:autoSpaceDN w:val="0"/>
        <w:adjustRightInd w:val="0"/>
        <w:spacing w:after="0" w:line="240" w:lineRule="auto"/>
        <w:ind w:left="360"/>
        <w:jc w:val="both"/>
        <w:rPr>
          <w:rFonts w:ascii="Tahoma" w:hAnsi="Tahoma" w:cs="Tahoma"/>
          <w:sz w:val="20"/>
          <w:szCs w:val="20"/>
        </w:rPr>
      </w:pPr>
      <w:r w:rsidRPr="00BC43DA">
        <w:rPr>
          <w:rFonts w:ascii="Tahoma" w:hAnsi="Tahoma" w:cs="Tahoma"/>
          <w:sz w:val="20"/>
          <w:szCs w:val="20"/>
        </w:rPr>
        <w:t>Plan de mobilité</w:t>
      </w:r>
    </w:p>
    <w:p w14:paraId="2E4CB76A" w14:textId="40E03817" w:rsidR="00BC43DA" w:rsidRPr="00BC43DA" w:rsidRDefault="00BC43DA" w:rsidP="001E2A81">
      <w:pPr>
        <w:autoSpaceDE w:val="0"/>
        <w:autoSpaceDN w:val="0"/>
        <w:adjustRightInd w:val="0"/>
        <w:spacing w:after="0" w:line="240" w:lineRule="auto"/>
        <w:ind w:left="348"/>
        <w:jc w:val="both"/>
        <w:rPr>
          <w:rFonts w:ascii="Tahoma" w:hAnsi="Tahoma" w:cs="Tahoma"/>
          <w:sz w:val="20"/>
          <w:szCs w:val="20"/>
        </w:rPr>
      </w:pPr>
      <w:r w:rsidRPr="00BC43DA">
        <w:rPr>
          <w:rFonts w:ascii="Tahoma" w:hAnsi="Tahoma" w:cs="Tahoma"/>
          <w:sz w:val="20"/>
          <w:szCs w:val="20"/>
        </w:rPr>
        <w:t>Un plan de mobilité est une stratégie organisée visant à encourager et à faciliter la</w:t>
      </w:r>
      <w:r>
        <w:rPr>
          <w:rFonts w:ascii="Tahoma" w:hAnsi="Tahoma" w:cs="Tahoma"/>
          <w:sz w:val="20"/>
          <w:szCs w:val="20"/>
        </w:rPr>
        <w:t xml:space="preserve"> </w:t>
      </w:r>
      <w:r w:rsidRPr="00BC43DA">
        <w:rPr>
          <w:rFonts w:ascii="Tahoma" w:hAnsi="Tahoma" w:cs="Tahoma"/>
          <w:sz w:val="20"/>
          <w:szCs w:val="20"/>
        </w:rPr>
        <w:t>mobilité douce. Il inclut généralement des incitations, des aménagements et des</w:t>
      </w:r>
      <w:r>
        <w:rPr>
          <w:rFonts w:ascii="Tahoma" w:hAnsi="Tahoma" w:cs="Tahoma"/>
          <w:sz w:val="20"/>
          <w:szCs w:val="20"/>
        </w:rPr>
        <w:t xml:space="preserve"> </w:t>
      </w:r>
      <w:r w:rsidRPr="00BC43DA">
        <w:rPr>
          <w:rFonts w:ascii="Tahoma" w:hAnsi="Tahoma" w:cs="Tahoma"/>
          <w:sz w:val="20"/>
          <w:szCs w:val="20"/>
        </w:rPr>
        <w:t>mesures de</w:t>
      </w:r>
      <w:r w:rsidR="004B7442">
        <w:rPr>
          <w:rFonts w:ascii="Tahoma" w:hAnsi="Tahoma" w:cs="Tahoma"/>
          <w:sz w:val="20"/>
          <w:szCs w:val="20"/>
        </w:rPr>
        <w:t xml:space="preserve"> </w:t>
      </w:r>
      <w:r w:rsidRPr="00BC43DA">
        <w:rPr>
          <w:rFonts w:ascii="Tahoma" w:hAnsi="Tahoma" w:cs="Tahoma"/>
          <w:sz w:val="20"/>
          <w:szCs w:val="20"/>
        </w:rPr>
        <w:t>sensibilisation</w:t>
      </w:r>
      <w:r w:rsidRPr="00BC43DA">
        <w:rPr>
          <w:rFonts w:ascii="CIDFont+F5" w:hAnsi="CIDFont+F5" w:cs="CIDFont+F5"/>
          <w:color w:val="595959"/>
          <w:sz w:val="24"/>
          <w:szCs w:val="24"/>
        </w:rPr>
        <w:t>.</w:t>
      </w:r>
    </w:p>
    <w:p w14:paraId="6A4DBAEC" w14:textId="77777777" w:rsidR="00775AC4" w:rsidRDefault="00775AC4" w:rsidP="001E2A81">
      <w:pPr>
        <w:pStyle w:val="Paragraphedeliste"/>
        <w:ind w:left="360"/>
        <w:jc w:val="both"/>
        <w:rPr>
          <w:rFonts w:ascii="Tahoma" w:hAnsi="Tahoma" w:cs="Tahoma"/>
          <w:sz w:val="20"/>
          <w:szCs w:val="20"/>
        </w:rPr>
      </w:pPr>
    </w:p>
    <w:p w14:paraId="261D66CC" w14:textId="77777777" w:rsidR="00775AC4" w:rsidRDefault="00775AC4" w:rsidP="001E2A81">
      <w:pPr>
        <w:pStyle w:val="Paragraphedeliste"/>
        <w:numPr>
          <w:ilvl w:val="0"/>
          <w:numId w:val="4"/>
        </w:numPr>
        <w:ind w:left="360"/>
        <w:jc w:val="both"/>
        <w:rPr>
          <w:rFonts w:ascii="Tahoma" w:hAnsi="Tahoma" w:cs="Tahoma"/>
          <w:sz w:val="20"/>
          <w:szCs w:val="20"/>
        </w:rPr>
      </w:pPr>
      <w:r w:rsidRPr="007814C7">
        <w:rPr>
          <w:rFonts w:ascii="Tahoma" w:hAnsi="Tahoma" w:cs="Tahoma"/>
          <w:sz w:val="20"/>
          <w:szCs w:val="20"/>
        </w:rPr>
        <w:t>RJC</w:t>
      </w:r>
    </w:p>
    <w:p w14:paraId="50FD6DE2" w14:textId="77777777" w:rsidR="00775AC4" w:rsidRDefault="00775AC4" w:rsidP="001E2A81">
      <w:pPr>
        <w:pStyle w:val="Paragraphedeliste"/>
        <w:ind w:left="360"/>
        <w:jc w:val="both"/>
        <w:rPr>
          <w:rFonts w:ascii="Tahoma" w:hAnsi="Tahoma" w:cs="Tahoma"/>
          <w:sz w:val="20"/>
          <w:szCs w:val="20"/>
        </w:rPr>
      </w:pPr>
      <w:r w:rsidRPr="007814C7">
        <w:rPr>
          <w:rFonts w:ascii="Tahoma" w:hAnsi="Tahoma" w:cs="Tahoma"/>
          <w:sz w:val="20"/>
          <w:szCs w:val="20"/>
        </w:rPr>
        <w:t xml:space="preserve">Le </w:t>
      </w:r>
      <w:proofErr w:type="spellStart"/>
      <w:r w:rsidRPr="007814C7">
        <w:rPr>
          <w:rFonts w:ascii="Tahoma" w:hAnsi="Tahoma" w:cs="Tahoma"/>
          <w:sz w:val="20"/>
          <w:szCs w:val="20"/>
        </w:rPr>
        <w:t>Responsible</w:t>
      </w:r>
      <w:proofErr w:type="spellEnd"/>
      <w:r w:rsidRPr="007814C7">
        <w:rPr>
          <w:rFonts w:ascii="Tahoma" w:hAnsi="Tahoma" w:cs="Tahoma"/>
          <w:sz w:val="20"/>
          <w:szCs w:val="20"/>
        </w:rPr>
        <w:t xml:space="preserve"> </w:t>
      </w:r>
      <w:proofErr w:type="spellStart"/>
      <w:r w:rsidRPr="007814C7">
        <w:rPr>
          <w:rFonts w:ascii="Tahoma" w:hAnsi="Tahoma" w:cs="Tahoma"/>
          <w:sz w:val="20"/>
          <w:szCs w:val="20"/>
        </w:rPr>
        <w:t>Jewellery</w:t>
      </w:r>
      <w:proofErr w:type="spellEnd"/>
      <w:r w:rsidRPr="007814C7">
        <w:rPr>
          <w:rFonts w:ascii="Tahoma" w:hAnsi="Tahoma" w:cs="Tahoma"/>
          <w:sz w:val="20"/>
          <w:szCs w:val="20"/>
        </w:rPr>
        <w:t xml:space="preserve"> Council (RJC) est une organisation internationale à but non lucratif qui réunit plus de 1000 entreprises. Le RJC et ses membres s’engagent à promouvoir des pratiques éthiques, sociales et environnementales transparentes et responsables dans le respect des Droits de l’Homme d’un bout à l’autre de la filière horlogère, de l’extraction à la vente au détail.</w:t>
      </w:r>
    </w:p>
    <w:p w14:paraId="78DFFF84" w14:textId="6EBC34DF" w:rsidR="002D03B9" w:rsidRDefault="002D03B9" w:rsidP="001E2A81">
      <w:pPr>
        <w:pStyle w:val="Paragraphedeliste"/>
        <w:ind w:left="360"/>
        <w:jc w:val="both"/>
        <w:rPr>
          <w:rFonts w:ascii="Tahoma" w:hAnsi="Tahoma" w:cs="Tahoma"/>
          <w:sz w:val="20"/>
          <w:szCs w:val="20"/>
        </w:rPr>
      </w:pPr>
      <w:r w:rsidRPr="00AB4FB1">
        <w:rPr>
          <w:rFonts w:ascii="Tahoma" w:hAnsi="Tahoma" w:cs="Tahoma"/>
          <w:sz w:val="20"/>
          <w:szCs w:val="20"/>
        </w:rPr>
        <w:t xml:space="preserve">La certification RJC COP </w:t>
      </w:r>
      <w:r w:rsidR="00DA2ADB">
        <w:rPr>
          <w:rFonts w:ascii="Tahoma" w:hAnsi="Tahoma" w:cs="Tahoma"/>
          <w:sz w:val="20"/>
          <w:szCs w:val="20"/>
        </w:rPr>
        <w:t xml:space="preserve">(Code of Practice) </w:t>
      </w:r>
      <w:r w:rsidRPr="00AB4FB1">
        <w:rPr>
          <w:rFonts w:ascii="Tahoma" w:hAnsi="Tahoma" w:cs="Tahoma"/>
          <w:sz w:val="20"/>
          <w:szCs w:val="20"/>
        </w:rPr>
        <w:t>se concentre sur les</w:t>
      </w:r>
      <w:r>
        <w:rPr>
          <w:rFonts w:ascii="Tahoma" w:hAnsi="Tahoma" w:cs="Tahoma"/>
          <w:sz w:val="20"/>
          <w:szCs w:val="20"/>
        </w:rPr>
        <w:t xml:space="preserve"> </w:t>
      </w:r>
      <w:r w:rsidRPr="00AB4FB1">
        <w:rPr>
          <w:rFonts w:ascii="Tahoma" w:hAnsi="Tahoma" w:cs="Tahoma"/>
          <w:sz w:val="20"/>
          <w:szCs w:val="20"/>
        </w:rPr>
        <w:t>pratiques sociales et environnementales</w:t>
      </w:r>
      <w:r>
        <w:rPr>
          <w:rFonts w:ascii="Tahoma" w:hAnsi="Tahoma" w:cs="Tahoma"/>
          <w:sz w:val="20"/>
          <w:szCs w:val="20"/>
        </w:rPr>
        <w:t xml:space="preserve"> </w:t>
      </w:r>
      <w:r w:rsidRPr="00AB4FB1">
        <w:rPr>
          <w:rFonts w:ascii="Tahoma" w:hAnsi="Tahoma" w:cs="Tahoma"/>
          <w:sz w:val="20"/>
          <w:szCs w:val="20"/>
        </w:rPr>
        <w:t>générales de l'entreprise</w:t>
      </w:r>
      <w:r w:rsidR="00DA2ADB">
        <w:rPr>
          <w:rFonts w:ascii="Tahoma" w:hAnsi="Tahoma" w:cs="Tahoma"/>
          <w:sz w:val="20"/>
          <w:szCs w:val="20"/>
        </w:rPr>
        <w:t xml:space="preserve"> alors que la </w:t>
      </w:r>
      <w:r w:rsidR="00DA2ADB" w:rsidRPr="00DA2ADB">
        <w:rPr>
          <w:rFonts w:ascii="Tahoma" w:hAnsi="Tahoma" w:cs="Tahoma"/>
          <w:sz w:val="20"/>
          <w:szCs w:val="20"/>
        </w:rPr>
        <w:t xml:space="preserve">certification </w:t>
      </w:r>
      <w:r w:rsidR="00CD4EDA" w:rsidRPr="00DA2ADB">
        <w:rPr>
          <w:rFonts w:ascii="Tahoma" w:hAnsi="Tahoma" w:cs="Tahoma"/>
          <w:sz w:val="20"/>
          <w:szCs w:val="20"/>
        </w:rPr>
        <w:t>RJC COC</w:t>
      </w:r>
      <w:r w:rsidR="00DA2ADB" w:rsidRPr="00DA2ADB">
        <w:rPr>
          <w:rFonts w:ascii="Tahoma" w:hAnsi="Tahoma" w:cs="Tahoma"/>
          <w:sz w:val="20"/>
          <w:szCs w:val="20"/>
        </w:rPr>
        <w:t xml:space="preserve"> (Chain</w:t>
      </w:r>
      <w:r w:rsidR="00DA2ADB">
        <w:rPr>
          <w:rFonts w:ascii="Tahoma" w:hAnsi="Tahoma" w:cs="Tahoma"/>
          <w:sz w:val="20"/>
          <w:szCs w:val="20"/>
        </w:rPr>
        <w:t xml:space="preserve"> of </w:t>
      </w:r>
      <w:proofErr w:type="spellStart"/>
      <w:r w:rsidR="00DA2ADB">
        <w:rPr>
          <w:rFonts w:ascii="Tahoma" w:hAnsi="Tahoma" w:cs="Tahoma"/>
          <w:sz w:val="20"/>
          <w:szCs w:val="20"/>
        </w:rPr>
        <w:t>Custody</w:t>
      </w:r>
      <w:proofErr w:type="spellEnd"/>
      <w:r w:rsidR="00DA2ADB">
        <w:rPr>
          <w:rFonts w:ascii="Tahoma" w:hAnsi="Tahoma" w:cs="Tahoma"/>
          <w:sz w:val="20"/>
          <w:szCs w:val="20"/>
        </w:rPr>
        <w:t>) se concentre sur la traçabilité des métaux précieux.</w:t>
      </w:r>
      <w:r w:rsidR="00DA2ADB" w:rsidRPr="00DA2ADB">
        <w:rPr>
          <w:rFonts w:ascii="Tahoma" w:hAnsi="Tahoma" w:cs="Tahoma"/>
          <w:sz w:val="20"/>
          <w:szCs w:val="20"/>
        </w:rPr>
        <w:t xml:space="preserve"> </w:t>
      </w:r>
      <w:r w:rsidR="00DA2ADB">
        <w:rPr>
          <w:rFonts w:ascii="Tahoma" w:hAnsi="Tahoma" w:cs="Tahoma"/>
          <w:sz w:val="20"/>
          <w:szCs w:val="20"/>
        </w:rPr>
        <w:t>Ces certifications sont reconnues</w:t>
      </w:r>
      <w:r w:rsidR="00DA2ADB" w:rsidRPr="00AB4FB1">
        <w:rPr>
          <w:rFonts w:ascii="Tahoma" w:hAnsi="Tahoma" w:cs="Tahoma"/>
          <w:sz w:val="20"/>
          <w:szCs w:val="20"/>
        </w:rPr>
        <w:t xml:space="preserve"> dans l'industrie de la joaillerie et de l'horlogerie</w:t>
      </w:r>
      <w:r w:rsidR="00DA2ADB">
        <w:rPr>
          <w:rFonts w:ascii="Tahoma" w:hAnsi="Tahoma" w:cs="Tahoma"/>
          <w:sz w:val="20"/>
          <w:szCs w:val="20"/>
        </w:rPr>
        <w:t xml:space="preserve"> et </w:t>
      </w:r>
      <w:r w:rsidR="00873475">
        <w:rPr>
          <w:rFonts w:ascii="Tahoma" w:hAnsi="Tahoma" w:cs="Tahoma"/>
          <w:sz w:val="20"/>
          <w:szCs w:val="20"/>
        </w:rPr>
        <w:t>son</w:t>
      </w:r>
      <w:r w:rsidR="00DA2ADB">
        <w:rPr>
          <w:rFonts w:ascii="Tahoma" w:hAnsi="Tahoma" w:cs="Tahoma"/>
          <w:sz w:val="20"/>
          <w:szCs w:val="20"/>
        </w:rPr>
        <w:t xml:space="preserve">t </w:t>
      </w:r>
      <w:r w:rsidR="00DA2ADB" w:rsidRPr="00AB4FB1">
        <w:rPr>
          <w:rFonts w:ascii="Tahoma" w:hAnsi="Tahoma" w:cs="Tahoma"/>
          <w:sz w:val="20"/>
          <w:szCs w:val="20"/>
        </w:rPr>
        <w:t>validée</w:t>
      </w:r>
      <w:r w:rsidR="00873475">
        <w:rPr>
          <w:rFonts w:ascii="Tahoma" w:hAnsi="Tahoma" w:cs="Tahoma"/>
          <w:sz w:val="20"/>
          <w:szCs w:val="20"/>
        </w:rPr>
        <w:t>s</w:t>
      </w:r>
      <w:r w:rsidR="00DA2ADB" w:rsidRPr="00AB4FB1">
        <w:rPr>
          <w:rFonts w:ascii="Tahoma" w:hAnsi="Tahoma" w:cs="Tahoma"/>
          <w:sz w:val="20"/>
          <w:szCs w:val="20"/>
        </w:rPr>
        <w:t xml:space="preserve"> par un</w:t>
      </w:r>
      <w:r w:rsidR="00DA2ADB">
        <w:rPr>
          <w:rFonts w:ascii="Tahoma" w:hAnsi="Tahoma" w:cs="Tahoma"/>
          <w:sz w:val="20"/>
          <w:szCs w:val="20"/>
        </w:rPr>
        <w:t xml:space="preserve"> </w:t>
      </w:r>
      <w:r w:rsidR="00DA2ADB" w:rsidRPr="00AB4FB1">
        <w:rPr>
          <w:rFonts w:ascii="Tahoma" w:hAnsi="Tahoma" w:cs="Tahoma"/>
          <w:sz w:val="20"/>
          <w:szCs w:val="20"/>
        </w:rPr>
        <w:t>cabinet d’audit externe</w:t>
      </w:r>
      <w:r w:rsidR="00873475">
        <w:rPr>
          <w:rFonts w:ascii="Tahoma" w:hAnsi="Tahoma" w:cs="Tahoma"/>
          <w:sz w:val="20"/>
          <w:szCs w:val="20"/>
        </w:rPr>
        <w:t>.</w:t>
      </w:r>
    </w:p>
    <w:p w14:paraId="300F68B3" w14:textId="77777777" w:rsidR="004B7442" w:rsidRDefault="004B7442" w:rsidP="001E2A81">
      <w:pPr>
        <w:pStyle w:val="Paragraphedeliste"/>
        <w:ind w:left="360"/>
        <w:jc w:val="both"/>
        <w:rPr>
          <w:rFonts w:ascii="Tahoma" w:hAnsi="Tahoma" w:cs="Tahoma"/>
          <w:sz w:val="20"/>
          <w:szCs w:val="20"/>
        </w:rPr>
      </w:pPr>
    </w:p>
    <w:p w14:paraId="2ED28618" w14:textId="77777777" w:rsidR="004B7442" w:rsidRPr="004B7442" w:rsidRDefault="004B7442" w:rsidP="001E2A81">
      <w:pPr>
        <w:pStyle w:val="Paragraphedeliste"/>
        <w:numPr>
          <w:ilvl w:val="0"/>
          <w:numId w:val="4"/>
        </w:numPr>
        <w:autoSpaceDE w:val="0"/>
        <w:autoSpaceDN w:val="0"/>
        <w:adjustRightInd w:val="0"/>
        <w:spacing w:after="0" w:line="240" w:lineRule="auto"/>
        <w:ind w:left="360"/>
        <w:jc w:val="both"/>
        <w:rPr>
          <w:rFonts w:ascii="Tahoma" w:hAnsi="Tahoma" w:cs="Tahoma"/>
          <w:sz w:val="20"/>
          <w:szCs w:val="20"/>
        </w:rPr>
      </w:pPr>
      <w:r w:rsidRPr="004B7442">
        <w:rPr>
          <w:rFonts w:ascii="Tahoma" w:hAnsi="Tahoma" w:cs="Tahoma"/>
          <w:sz w:val="20"/>
          <w:szCs w:val="20"/>
        </w:rPr>
        <w:t>RSE</w:t>
      </w:r>
    </w:p>
    <w:p w14:paraId="0B62CF7A" w14:textId="0B52FDB7" w:rsidR="004B7442" w:rsidRPr="004B7442" w:rsidRDefault="004B7442" w:rsidP="001E2A81">
      <w:pPr>
        <w:autoSpaceDE w:val="0"/>
        <w:autoSpaceDN w:val="0"/>
        <w:adjustRightInd w:val="0"/>
        <w:spacing w:after="0" w:line="240" w:lineRule="auto"/>
        <w:ind w:left="348"/>
        <w:jc w:val="both"/>
        <w:rPr>
          <w:rFonts w:ascii="Tahoma" w:hAnsi="Tahoma" w:cs="Tahoma"/>
          <w:sz w:val="20"/>
          <w:szCs w:val="20"/>
        </w:rPr>
      </w:pPr>
      <w:r w:rsidRPr="004B7442">
        <w:rPr>
          <w:rFonts w:ascii="Tahoma" w:hAnsi="Tahoma" w:cs="Tahoma"/>
          <w:sz w:val="20"/>
          <w:szCs w:val="20"/>
        </w:rPr>
        <w:t>La responsabilité sociétale d'entreprise (RSE) désigne l'engagement volontaire des</w:t>
      </w:r>
      <w:r>
        <w:rPr>
          <w:rFonts w:ascii="Tahoma" w:hAnsi="Tahoma" w:cs="Tahoma"/>
          <w:sz w:val="20"/>
          <w:szCs w:val="20"/>
        </w:rPr>
        <w:t xml:space="preserve"> </w:t>
      </w:r>
      <w:r w:rsidRPr="004B7442">
        <w:rPr>
          <w:rFonts w:ascii="Tahoma" w:hAnsi="Tahoma" w:cs="Tahoma"/>
          <w:sz w:val="20"/>
          <w:szCs w:val="20"/>
        </w:rPr>
        <w:t>entreprises à prendre en compte les aspects environnementaux, sociaux et éthiques de</w:t>
      </w:r>
      <w:r>
        <w:rPr>
          <w:rFonts w:ascii="Tahoma" w:hAnsi="Tahoma" w:cs="Tahoma"/>
          <w:sz w:val="20"/>
          <w:szCs w:val="20"/>
        </w:rPr>
        <w:t xml:space="preserve"> </w:t>
      </w:r>
      <w:r w:rsidRPr="004B7442">
        <w:rPr>
          <w:rFonts w:ascii="Tahoma" w:hAnsi="Tahoma" w:cs="Tahoma"/>
          <w:sz w:val="20"/>
          <w:szCs w:val="20"/>
        </w:rPr>
        <w:t>leurs activités, en veillant à minimiser les impacts négatifs et à contribuer positivement</w:t>
      </w:r>
      <w:r>
        <w:rPr>
          <w:rFonts w:ascii="Tahoma" w:hAnsi="Tahoma" w:cs="Tahoma"/>
          <w:sz w:val="20"/>
          <w:szCs w:val="20"/>
        </w:rPr>
        <w:t xml:space="preserve"> </w:t>
      </w:r>
      <w:r w:rsidRPr="004B7442">
        <w:rPr>
          <w:rFonts w:ascii="Tahoma" w:hAnsi="Tahoma" w:cs="Tahoma"/>
          <w:sz w:val="20"/>
          <w:szCs w:val="20"/>
        </w:rPr>
        <w:t xml:space="preserve">au bien-être des </w:t>
      </w:r>
      <w:proofErr w:type="spellStart"/>
      <w:r w:rsidRPr="004B7442">
        <w:rPr>
          <w:rFonts w:ascii="Tahoma" w:hAnsi="Tahoma" w:cs="Tahoma"/>
          <w:sz w:val="20"/>
          <w:szCs w:val="20"/>
        </w:rPr>
        <w:t>employé∙e∙s</w:t>
      </w:r>
      <w:proofErr w:type="spellEnd"/>
      <w:r w:rsidRPr="004B7442">
        <w:rPr>
          <w:rFonts w:ascii="Tahoma" w:hAnsi="Tahoma" w:cs="Tahoma"/>
          <w:sz w:val="20"/>
          <w:szCs w:val="20"/>
        </w:rPr>
        <w:t>, des communautés et de l'environnement</w:t>
      </w:r>
    </w:p>
    <w:p w14:paraId="21FAD7D2" w14:textId="77777777" w:rsidR="000E0510" w:rsidRDefault="000E0510" w:rsidP="001E2A81">
      <w:pPr>
        <w:pStyle w:val="Paragraphedeliste"/>
        <w:ind w:left="360"/>
        <w:jc w:val="both"/>
        <w:rPr>
          <w:rFonts w:ascii="Tahoma" w:hAnsi="Tahoma" w:cs="Tahoma"/>
          <w:sz w:val="20"/>
          <w:szCs w:val="20"/>
        </w:rPr>
      </w:pPr>
    </w:p>
    <w:p w14:paraId="0DABC482" w14:textId="0C429A61" w:rsidR="000E0510" w:rsidRDefault="000E0510" w:rsidP="001E2A81">
      <w:pPr>
        <w:pStyle w:val="Paragraphedeliste"/>
        <w:numPr>
          <w:ilvl w:val="0"/>
          <w:numId w:val="4"/>
        </w:numPr>
        <w:ind w:left="360"/>
        <w:jc w:val="both"/>
        <w:rPr>
          <w:rFonts w:ascii="Tahoma" w:hAnsi="Tahoma" w:cs="Tahoma"/>
          <w:sz w:val="20"/>
          <w:szCs w:val="20"/>
        </w:rPr>
      </w:pPr>
      <w:r w:rsidRPr="000E0510">
        <w:rPr>
          <w:rFonts w:ascii="Tahoma" w:hAnsi="Tahoma" w:cs="Tahoma"/>
          <w:sz w:val="20"/>
          <w:szCs w:val="20"/>
        </w:rPr>
        <w:t>STI</w:t>
      </w:r>
    </w:p>
    <w:p w14:paraId="3EF12935" w14:textId="236D1281" w:rsidR="007A32CC" w:rsidRDefault="00601FF9" w:rsidP="001E2A81">
      <w:pPr>
        <w:pStyle w:val="Paragraphedeliste"/>
        <w:ind w:left="360"/>
        <w:jc w:val="both"/>
        <w:rPr>
          <w:rFonts w:ascii="Tahoma" w:hAnsi="Tahoma" w:cs="Tahoma"/>
          <w:sz w:val="20"/>
          <w:szCs w:val="20"/>
        </w:rPr>
      </w:pPr>
      <w:r w:rsidRPr="00601FF9">
        <w:rPr>
          <w:rFonts w:ascii="Tahoma" w:hAnsi="Tahoma" w:cs="Tahoma"/>
          <w:sz w:val="20"/>
          <w:szCs w:val="20"/>
        </w:rPr>
        <w:t>Swiss Triple Impact (STI) est une approche suisse visant à promouvoir le développement durable et la responsabilité sociale des entreprises (RSE) en mettant l'accent sur trois impacts principaux : économique, social et environnemental. STI encourage les entreprises à évaluer et à mesurer leur performance dans ces trois dimensions, en prenant en compte les conséquences de leurs activités sur l'économie, la société et l'environnement. L'objectif est de créer de la valeur à long terme pour l'ensemble des parties prenantes et de favoriser une croissance durable et équilibrée.</w:t>
      </w:r>
    </w:p>
    <w:p w14:paraId="136D10C4" w14:textId="77777777" w:rsidR="007A32CC" w:rsidRDefault="007A32CC" w:rsidP="001E2A81">
      <w:pPr>
        <w:pStyle w:val="Paragraphedeliste"/>
        <w:ind w:left="360"/>
        <w:jc w:val="both"/>
        <w:rPr>
          <w:rFonts w:ascii="Tahoma" w:hAnsi="Tahoma" w:cs="Tahoma"/>
          <w:sz w:val="20"/>
          <w:szCs w:val="20"/>
        </w:rPr>
      </w:pPr>
    </w:p>
    <w:p w14:paraId="12839729" w14:textId="2627EC16" w:rsidR="00725719" w:rsidRPr="00DA2ADB" w:rsidRDefault="007A32CC" w:rsidP="00DA2ADB">
      <w:pPr>
        <w:pStyle w:val="Paragraphedeliste"/>
        <w:numPr>
          <w:ilvl w:val="0"/>
          <w:numId w:val="4"/>
        </w:numPr>
        <w:ind w:left="360"/>
        <w:jc w:val="both"/>
        <w:rPr>
          <w:rFonts w:ascii="Tahoma" w:hAnsi="Tahoma" w:cs="Tahoma"/>
          <w:sz w:val="20"/>
          <w:szCs w:val="20"/>
        </w:rPr>
      </w:pPr>
      <w:r>
        <w:rPr>
          <w:rFonts w:ascii="Tahoma" w:hAnsi="Tahoma" w:cs="Tahoma"/>
          <w:sz w:val="20"/>
          <w:szCs w:val="20"/>
        </w:rPr>
        <w:t>WJI</w:t>
      </w:r>
    </w:p>
    <w:p w14:paraId="3ED6283E" w14:textId="1CEBA7C7" w:rsidR="00091CB9" w:rsidRDefault="00725719" w:rsidP="001E2A81">
      <w:pPr>
        <w:pStyle w:val="Paragraphedeliste"/>
        <w:ind w:left="360"/>
        <w:jc w:val="both"/>
        <w:rPr>
          <w:rFonts w:ascii="Tahoma" w:hAnsi="Tahoma" w:cs="Tahoma"/>
          <w:sz w:val="20"/>
          <w:szCs w:val="20"/>
        </w:rPr>
      </w:pPr>
      <w:r w:rsidRPr="00725719">
        <w:rPr>
          <w:rFonts w:ascii="Tahoma" w:hAnsi="Tahoma" w:cs="Tahoma"/>
          <w:sz w:val="20"/>
          <w:szCs w:val="20"/>
        </w:rPr>
        <w:t xml:space="preserve">La Watch and </w:t>
      </w:r>
      <w:proofErr w:type="spellStart"/>
      <w:r w:rsidRPr="00725719">
        <w:rPr>
          <w:rFonts w:ascii="Tahoma" w:hAnsi="Tahoma" w:cs="Tahoma"/>
          <w:sz w:val="20"/>
          <w:szCs w:val="20"/>
        </w:rPr>
        <w:t>Jewellery</w:t>
      </w:r>
      <w:proofErr w:type="spellEnd"/>
      <w:r w:rsidRPr="00725719">
        <w:rPr>
          <w:rFonts w:ascii="Tahoma" w:hAnsi="Tahoma" w:cs="Tahoma"/>
          <w:sz w:val="20"/>
          <w:szCs w:val="20"/>
        </w:rPr>
        <w:t xml:space="preserve"> Initiative (WJI) </w:t>
      </w:r>
      <w:r>
        <w:rPr>
          <w:rFonts w:ascii="Tahoma" w:hAnsi="Tahoma" w:cs="Tahoma"/>
          <w:sz w:val="20"/>
          <w:szCs w:val="20"/>
        </w:rPr>
        <w:t xml:space="preserve">est une initiative qui </w:t>
      </w:r>
      <w:r w:rsidRPr="00725719">
        <w:rPr>
          <w:rFonts w:ascii="Tahoma" w:hAnsi="Tahoma" w:cs="Tahoma"/>
          <w:sz w:val="20"/>
          <w:szCs w:val="20"/>
        </w:rPr>
        <w:t>réunit des acteurs clés de l'industrie horlogère et joaillière dans le but de définir des standards élevés en matière de durabilité et d'éthique.</w:t>
      </w:r>
    </w:p>
    <w:p w14:paraId="00A750AF" w14:textId="77777777" w:rsidR="00725719" w:rsidRDefault="00725719" w:rsidP="001E2A81">
      <w:pPr>
        <w:pStyle w:val="Paragraphedeliste"/>
        <w:ind w:left="360"/>
        <w:jc w:val="both"/>
        <w:rPr>
          <w:rFonts w:ascii="Tahoma" w:hAnsi="Tahoma" w:cs="Tahoma"/>
          <w:sz w:val="20"/>
          <w:szCs w:val="20"/>
        </w:rPr>
      </w:pPr>
    </w:p>
    <w:p w14:paraId="3227572E" w14:textId="3C243958" w:rsidR="007A32CC" w:rsidRDefault="007A32CC" w:rsidP="001E2A81">
      <w:pPr>
        <w:pStyle w:val="Paragraphedeliste"/>
        <w:numPr>
          <w:ilvl w:val="0"/>
          <w:numId w:val="4"/>
        </w:numPr>
        <w:ind w:left="360"/>
        <w:jc w:val="both"/>
        <w:rPr>
          <w:rFonts w:ascii="Tahoma" w:hAnsi="Tahoma" w:cs="Tahoma"/>
          <w:sz w:val="20"/>
          <w:szCs w:val="20"/>
        </w:rPr>
      </w:pPr>
      <w:r>
        <w:rPr>
          <w:rFonts w:ascii="Tahoma" w:hAnsi="Tahoma" w:cs="Tahoma"/>
          <w:sz w:val="20"/>
          <w:szCs w:val="20"/>
        </w:rPr>
        <w:t>WEP</w:t>
      </w:r>
    </w:p>
    <w:p w14:paraId="65C42E0B" w14:textId="367FA4A4" w:rsidR="007A32CC" w:rsidRPr="007A32CC" w:rsidRDefault="00DA34A1" w:rsidP="001E2A81">
      <w:pPr>
        <w:pStyle w:val="Paragraphedeliste"/>
        <w:ind w:left="360"/>
        <w:jc w:val="both"/>
        <w:rPr>
          <w:rFonts w:ascii="Tahoma" w:hAnsi="Tahoma" w:cs="Tahoma"/>
          <w:sz w:val="20"/>
          <w:szCs w:val="20"/>
        </w:rPr>
      </w:pPr>
      <w:r>
        <w:rPr>
          <w:rFonts w:ascii="Minion Pro" w:hAnsi="Minion Pro" w:cs="Minion Pro"/>
          <w:noProof/>
          <w:color w:val="984806" w:themeColor="accent6" w:themeShade="80"/>
          <w:sz w:val="40"/>
          <w:szCs w:val="40"/>
        </w:rPr>
        <mc:AlternateContent>
          <mc:Choice Requires="wps">
            <w:drawing>
              <wp:anchor distT="0" distB="0" distL="114300" distR="114300" simplePos="0" relativeHeight="251658256" behindDoc="0" locked="0" layoutInCell="1" allowOverlap="1" wp14:anchorId="79CEDC34" wp14:editId="6C41FC7D">
                <wp:simplePos x="0" y="0"/>
                <wp:positionH relativeFrom="column">
                  <wp:posOffset>-30988</wp:posOffset>
                </wp:positionH>
                <wp:positionV relativeFrom="paragraph">
                  <wp:posOffset>948817</wp:posOffset>
                </wp:positionV>
                <wp:extent cx="1792224" cy="208966"/>
                <wp:effectExtent l="0" t="0" r="17780" b="19685"/>
                <wp:wrapNone/>
                <wp:docPr id="546876545" name="Rectangle 1"/>
                <wp:cNvGraphicFramePr/>
                <a:graphic xmlns:a="http://schemas.openxmlformats.org/drawingml/2006/main">
                  <a:graphicData uri="http://schemas.microsoft.com/office/word/2010/wordprocessingShape">
                    <wps:wsp>
                      <wps:cNvSpPr/>
                      <wps:spPr>
                        <a:xfrm>
                          <a:off x="0" y="0"/>
                          <a:ext cx="1792224" cy="20896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DD655" id="Rectangle 1" o:spid="_x0000_s1026" style="position:absolute;margin-left:-2.45pt;margin-top:74.7pt;width:141.1pt;height:16.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" fillcolor="white [3212]" strokecolor="white [3212]" strokeweight="2pt"/>
            </w:pict>
          </mc:Fallback>
        </mc:AlternateContent>
      </w:r>
      <w:r w:rsidR="001E2A81">
        <w:rPr>
          <w:rFonts w:ascii="Tahoma" w:hAnsi="Tahoma" w:cs="Tahoma"/>
          <w:sz w:val="20"/>
          <w:szCs w:val="20"/>
        </w:rPr>
        <w:t xml:space="preserve">Le </w:t>
      </w:r>
      <w:proofErr w:type="spellStart"/>
      <w:r w:rsidR="001E2A81" w:rsidRPr="001E2A81">
        <w:rPr>
          <w:rFonts w:ascii="Tahoma" w:hAnsi="Tahoma" w:cs="Tahoma"/>
          <w:sz w:val="20"/>
          <w:szCs w:val="20"/>
        </w:rPr>
        <w:t>Women's</w:t>
      </w:r>
      <w:proofErr w:type="spellEnd"/>
      <w:r w:rsidR="001E2A81" w:rsidRPr="001E2A81">
        <w:rPr>
          <w:rFonts w:ascii="Tahoma" w:hAnsi="Tahoma" w:cs="Tahoma"/>
          <w:sz w:val="20"/>
          <w:szCs w:val="20"/>
        </w:rPr>
        <w:t xml:space="preserve"> </w:t>
      </w:r>
      <w:proofErr w:type="spellStart"/>
      <w:r w:rsidR="001E2A81" w:rsidRPr="001E2A81">
        <w:rPr>
          <w:rFonts w:ascii="Tahoma" w:hAnsi="Tahoma" w:cs="Tahoma"/>
          <w:sz w:val="20"/>
          <w:szCs w:val="20"/>
        </w:rPr>
        <w:t>Empowerment</w:t>
      </w:r>
      <w:proofErr w:type="spellEnd"/>
      <w:r w:rsidR="001E2A81" w:rsidRPr="001E2A81">
        <w:rPr>
          <w:rFonts w:ascii="Tahoma" w:hAnsi="Tahoma" w:cs="Tahoma"/>
          <w:sz w:val="20"/>
          <w:szCs w:val="20"/>
        </w:rPr>
        <w:t xml:space="preserve"> Principles </w:t>
      </w:r>
      <w:r w:rsidR="001E2A81">
        <w:rPr>
          <w:rFonts w:ascii="Tahoma" w:hAnsi="Tahoma" w:cs="Tahoma"/>
          <w:sz w:val="20"/>
          <w:szCs w:val="20"/>
        </w:rPr>
        <w:t>est une</w:t>
      </w:r>
      <w:r w:rsidR="001E2A81" w:rsidRPr="001E2A81">
        <w:rPr>
          <w:rFonts w:ascii="Tahoma" w:hAnsi="Tahoma" w:cs="Tahoma"/>
          <w:sz w:val="20"/>
          <w:szCs w:val="20"/>
        </w:rPr>
        <w:t xml:space="preserve"> initiative lancée par ONU Femmes et le Pacte</w:t>
      </w:r>
      <w:r w:rsidR="001E2A81">
        <w:rPr>
          <w:rFonts w:ascii="Tahoma" w:hAnsi="Tahoma" w:cs="Tahoma"/>
          <w:sz w:val="20"/>
          <w:szCs w:val="20"/>
        </w:rPr>
        <w:t xml:space="preserve"> </w:t>
      </w:r>
      <w:r w:rsidR="001E2A81" w:rsidRPr="001E2A81">
        <w:rPr>
          <w:rFonts w:ascii="Tahoma" w:hAnsi="Tahoma" w:cs="Tahoma"/>
          <w:sz w:val="20"/>
          <w:szCs w:val="20"/>
        </w:rPr>
        <w:t>Mondial des Nations Unies pour encourager les entreprises à promouvoir l'égalité des sexes et l'autonomisation des femmes sur le lieu de travail, sur le marché et dans la communauté.</w:t>
      </w:r>
      <w:r w:rsidR="00DC360A">
        <w:rPr>
          <w:rFonts w:ascii="Tahoma" w:hAnsi="Tahoma" w:cs="Tahoma"/>
          <w:sz w:val="20"/>
          <w:szCs w:val="20"/>
        </w:rPr>
        <w:t>2 avril 2024</w:t>
      </w:r>
    </w:p>
    <w:sectPr w:rsidR="007A32CC" w:rsidRPr="007A32CC" w:rsidSect="001B55BF">
      <w:headerReference w:type="default" r:id="rId16"/>
      <w:footerReference w:type="default" r:id="rId17"/>
      <w:pgSz w:w="11906" w:h="16838"/>
      <w:pgMar w:top="1565" w:right="1417" w:bottom="1417" w:left="1417" w:header="426"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5B7258" w14:textId="77777777" w:rsidR="00D74209" w:rsidRDefault="00D74209" w:rsidP="008D0FA6">
      <w:pPr>
        <w:spacing w:after="0" w:line="240" w:lineRule="auto"/>
      </w:pPr>
      <w:r>
        <w:separator/>
      </w:r>
    </w:p>
  </w:endnote>
  <w:endnote w:type="continuationSeparator" w:id="0">
    <w:p w14:paraId="104BF714" w14:textId="77777777" w:rsidR="00D74209" w:rsidRDefault="00D74209" w:rsidP="008D0FA6">
      <w:pPr>
        <w:spacing w:after="0" w:line="240" w:lineRule="auto"/>
      </w:pPr>
      <w:r>
        <w:continuationSeparator/>
      </w:r>
    </w:p>
  </w:endnote>
  <w:endnote w:type="continuationNotice" w:id="1">
    <w:p w14:paraId="6CEA3378" w14:textId="77777777" w:rsidR="00D74209" w:rsidRDefault="00D742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default"/>
  </w:font>
  <w:font w:name="Lato">
    <w:charset w:val="00"/>
    <w:family w:val="swiss"/>
    <w:pitch w:val="variable"/>
    <w:sig w:usb0="E10002FF" w:usb1="5000ECFF" w:usb2="00000021" w:usb3="00000000" w:csb0="0000019F" w:csb1="00000000"/>
  </w:font>
  <w:font w:name="CIDFont+F5">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472602"/>
      <w:docPartObj>
        <w:docPartGallery w:val="Page Numbers (Bottom of Page)"/>
        <w:docPartUnique/>
      </w:docPartObj>
    </w:sdtPr>
    <w:sdtEndPr>
      <w:rPr>
        <w:noProof/>
      </w:rPr>
    </w:sdtEndPr>
    <w:sdtContent>
      <w:p w14:paraId="3150DC9A" w14:textId="07CD21A0" w:rsidR="00081294" w:rsidRDefault="007F0AF5" w:rsidP="007F0AF5">
        <w:pPr>
          <w:pStyle w:val="Pieddepage"/>
        </w:pPr>
        <w:r w:rsidRPr="007F0AF5">
          <w:rPr>
            <w:i/>
            <w:iCs/>
            <w:color w:val="808080" w:themeColor="background1" w:themeShade="80"/>
          </w:rPr>
          <w:t xml:space="preserve">*Lexique en fin de document  </w:t>
        </w:r>
        <w:r w:rsidRPr="007F0AF5">
          <w:t xml:space="preserve">                                                                                         </w:t>
        </w:r>
        <w:r>
          <w:rPr>
            <w:b/>
            <w:bCs/>
            <w:color w:val="1F497D" w:themeColor="text2"/>
          </w:rPr>
          <w:t xml:space="preserve">                                </w:t>
        </w:r>
        <w:r>
          <w:t xml:space="preserve">   </w:t>
        </w:r>
        <w:r w:rsidR="0075754F" w:rsidRPr="007F0AF5">
          <w:fldChar w:fldCharType="begin"/>
        </w:r>
        <w:r w:rsidR="0075754F" w:rsidRPr="007F0AF5">
          <w:instrText xml:space="preserve"> PAGE   \* MERGEFORMAT </w:instrText>
        </w:r>
        <w:r w:rsidR="0075754F" w:rsidRPr="007F0AF5">
          <w:fldChar w:fldCharType="separate"/>
        </w:r>
        <w:r w:rsidR="0075754F" w:rsidRPr="007F0AF5">
          <w:rPr>
            <w:noProof/>
          </w:rPr>
          <w:t>2</w:t>
        </w:r>
        <w:r w:rsidR="0075754F" w:rsidRPr="007F0AF5">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FDFE4A" w14:textId="77777777" w:rsidR="00D74209" w:rsidRDefault="00D74209" w:rsidP="008D0FA6">
      <w:pPr>
        <w:spacing w:after="0" w:line="240" w:lineRule="auto"/>
      </w:pPr>
      <w:r>
        <w:separator/>
      </w:r>
    </w:p>
  </w:footnote>
  <w:footnote w:type="continuationSeparator" w:id="0">
    <w:p w14:paraId="35ACE891" w14:textId="77777777" w:rsidR="00D74209" w:rsidRDefault="00D74209" w:rsidP="008D0FA6">
      <w:pPr>
        <w:spacing w:after="0" w:line="240" w:lineRule="auto"/>
      </w:pPr>
      <w:r>
        <w:continuationSeparator/>
      </w:r>
    </w:p>
  </w:footnote>
  <w:footnote w:type="continuationNotice" w:id="1">
    <w:p w14:paraId="78B61388" w14:textId="77777777" w:rsidR="00D74209" w:rsidRDefault="00D7420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28272" w14:textId="27A59B12" w:rsidR="0083263C" w:rsidRPr="00DC360A" w:rsidRDefault="004275F8" w:rsidP="00B306EC">
    <w:pPr>
      <w:pStyle w:val="En-tte"/>
      <w:tabs>
        <w:tab w:val="left" w:pos="8080"/>
      </w:tabs>
      <w:jc w:val="right"/>
      <w:rPr>
        <w:i/>
        <w:iCs/>
      </w:rPr>
    </w:pPr>
    <w:r w:rsidRPr="00DC360A">
      <w:rPr>
        <w:i/>
        <w:iCs/>
        <w:noProof/>
      </w:rPr>
      <w:drawing>
        <wp:anchor distT="0" distB="0" distL="114300" distR="114300" simplePos="0" relativeHeight="251658240" behindDoc="0" locked="0" layoutInCell="1" allowOverlap="1" wp14:anchorId="238DE844" wp14:editId="37183211">
          <wp:simplePos x="0" y="0"/>
          <wp:positionH relativeFrom="margin">
            <wp:posOffset>-118745</wp:posOffset>
          </wp:positionH>
          <wp:positionV relativeFrom="margin">
            <wp:posOffset>-850900</wp:posOffset>
          </wp:positionV>
          <wp:extent cx="561975" cy="561975"/>
          <wp:effectExtent l="0" t="0" r="0" b="9525"/>
          <wp:wrapSquare wrapText="bothSides"/>
          <wp:docPr id="11328704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29517"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margin">
            <wp14:pctWidth>0</wp14:pctWidth>
          </wp14:sizeRelH>
          <wp14:sizeRelV relativeFrom="margin">
            <wp14:pctHeight>0</wp14:pctHeight>
          </wp14:sizeRelV>
        </wp:anchor>
      </w:drawing>
    </w:r>
    <w:r w:rsidR="00905CC0" w:rsidRPr="00DC360A">
      <w:rPr>
        <w:rFonts w:ascii="Tahoma" w:hAnsi="Tahoma" w:cs="Tahoma"/>
        <w:b/>
        <w:i/>
        <w:iCs/>
        <w:noProof/>
        <w:color w:val="808080"/>
        <w:sz w:val="72"/>
        <w:szCs w:val="72"/>
      </w:rPr>
      <w:drawing>
        <wp:anchor distT="0" distB="0" distL="114300" distR="114300" simplePos="0" relativeHeight="251658241" behindDoc="0" locked="0" layoutInCell="1" allowOverlap="1" wp14:anchorId="788196CB" wp14:editId="7B786B8F">
          <wp:simplePos x="0" y="0"/>
          <wp:positionH relativeFrom="column">
            <wp:posOffset>-718820</wp:posOffset>
          </wp:positionH>
          <wp:positionV relativeFrom="paragraph">
            <wp:posOffset>-127635</wp:posOffset>
          </wp:positionV>
          <wp:extent cx="504825" cy="504825"/>
          <wp:effectExtent l="0" t="0" r="9525" b="9525"/>
          <wp:wrapNone/>
          <wp:docPr id="2137343934" name="Picture 1663025454" descr="A black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25454" name="Picture 1663025454" descr="A black square with whit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6EC">
      <w:rPr>
        <w:i/>
        <w:iCs/>
      </w:rPr>
      <w:t xml:space="preserve"> Novembre </w:t>
    </w:r>
    <w:r w:rsidR="0056248F">
      <w:rPr>
        <w:i/>
        <w:iCs/>
      </w:rPr>
      <w:t>2024</w:t>
    </w:r>
    <w:r w:rsidR="0083263C" w:rsidRPr="00DC360A">
      <w:rPr>
        <w:i/>
        <w:iCs/>
      </w:rPr>
      <w:t xml:space="preserve"> </w:t>
    </w:r>
  </w:p>
  <w:p w14:paraId="7800006F" w14:textId="6F80C706" w:rsidR="0083263C" w:rsidRDefault="0083263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81967"/>
    <w:multiLevelType w:val="hybridMultilevel"/>
    <w:tmpl w:val="5CC4540C"/>
    <w:lvl w:ilvl="0" w:tplc="61DA4250">
      <w:numFmt w:val="bullet"/>
      <w:lvlText w:val=""/>
      <w:lvlJc w:val="left"/>
      <w:pPr>
        <w:ind w:left="720" w:hanging="360"/>
      </w:pPr>
      <w:rPr>
        <w:rFonts w:ascii="Symbol" w:eastAsiaTheme="minorHAnsi" w:hAnsi="Symbol" w:cs="Tahoma"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28BD1EE0"/>
    <w:multiLevelType w:val="hybridMultilevel"/>
    <w:tmpl w:val="B774898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36BA3777"/>
    <w:multiLevelType w:val="hybridMultilevel"/>
    <w:tmpl w:val="FD7AF42A"/>
    <w:lvl w:ilvl="0" w:tplc="4E903C0C">
      <w:start w:val="100"/>
      <w:numFmt w:val="bullet"/>
      <w:lvlText w:val=""/>
      <w:lvlJc w:val="left"/>
      <w:pPr>
        <w:ind w:left="720" w:hanging="360"/>
      </w:pPr>
      <w:rPr>
        <w:rFonts w:ascii="Symbol" w:eastAsiaTheme="minorHAnsi" w:hAnsi="Symbol"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48437B9B"/>
    <w:multiLevelType w:val="hybridMultilevel"/>
    <w:tmpl w:val="7BE467E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4F361BD8"/>
    <w:multiLevelType w:val="hybridMultilevel"/>
    <w:tmpl w:val="8E689590"/>
    <w:lvl w:ilvl="0" w:tplc="30E4FFDE">
      <w:numFmt w:val="bullet"/>
      <w:lvlText w:val=""/>
      <w:lvlJc w:val="left"/>
      <w:pPr>
        <w:ind w:left="420" w:hanging="360"/>
      </w:pPr>
      <w:rPr>
        <w:rFonts w:ascii="Symbol" w:eastAsiaTheme="minorHAnsi" w:hAnsi="Symbol" w:cs="Tahoma" w:hint="default"/>
      </w:rPr>
    </w:lvl>
    <w:lvl w:ilvl="1" w:tplc="100C0003" w:tentative="1">
      <w:start w:val="1"/>
      <w:numFmt w:val="bullet"/>
      <w:lvlText w:val="o"/>
      <w:lvlJc w:val="left"/>
      <w:pPr>
        <w:ind w:left="1140" w:hanging="360"/>
      </w:pPr>
      <w:rPr>
        <w:rFonts w:ascii="Courier New" w:hAnsi="Courier New" w:cs="Courier New" w:hint="default"/>
      </w:rPr>
    </w:lvl>
    <w:lvl w:ilvl="2" w:tplc="100C0005" w:tentative="1">
      <w:start w:val="1"/>
      <w:numFmt w:val="bullet"/>
      <w:lvlText w:val=""/>
      <w:lvlJc w:val="left"/>
      <w:pPr>
        <w:ind w:left="1860" w:hanging="360"/>
      </w:pPr>
      <w:rPr>
        <w:rFonts w:ascii="Wingdings" w:hAnsi="Wingdings" w:hint="default"/>
      </w:rPr>
    </w:lvl>
    <w:lvl w:ilvl="3" w:tplc="100C0001" w:tentative="1">
      <w:start w:val="1"/>
      <w:numFmt w:val="bullet"/>
      <w:lvlText w:val=""/>
      <w:lvlJc w:val="left"/>
      <w:pPr>
        <w:ind w:left="2580" w:hanging="360"/>
      </w:pPr>
      <w:rPr>
        <w:rFonts w:ascii="Symbol" w:hAnsi="Symbol" w:hint="default"/>
      </w:rPr>
    </w:lvl>
    <w:lvl w:ilvl="4" w:tplc="100C0003" w:tentative="1">
      <w:start w:val="1"/>
      <w:numFmt w:val="bullet"/>
      <w:lvlText w:val="o"/>
      <w:lvlJc w:val="left"/>
      <w:pPr>
        <w:ind w:left="3300" w:hanging="360"/>
      </w:pPr>
      <w:rPr>
        <w:rFonts w:ascii="Courier New" w:hAnsi="Courier New" w:cs="Courier New" w:hint="default"/>
      </w:rPr>
    </w:lvl>
    <w:lvl w:ilvl="5" w:tplc="100C0005" w:tentative="1">
      <w:start w:val="1"/>
      <w:numFmt w:val="bullet"/>
      <w:lvlText w:val=""/>
      <w:lvlJc w:val="left"/>
      <w:pPr>
        <w:ind w:left="4020" w:hanging="360"/>
      </w:pPr>
      <w:rPr>
        <w:rFonts w:ascii="Wingdings" w:hAnsi="Wingdings" w:hint="default"/>
      </w:rPr>
    </w:lvl>
    <w:lvl w:ilvl="6" w:tplc="100C0001" w:tentative="1">
      <w:start w:val="1"/>
      <w:numFmt w:val="bullet"/>
      <w:lvlText w:val=""/>
      <w:lvlJc w:val="left"/>
      <w:pPr>
        <w:ind w:left="4740" w:hanging="360"/>
      </w:pPr>
      <w:rPr>
        <w:rFonts w:ascii="Symbol" w:hAnsi="Symbol" w:hint="default"/>
      </w:rPr>
    </w:lvl>
    <w:lvl w:ilvl="7" w:tplc="100C0003" w:tentative="1">
      <w:start w:val="1"/>
      <w:numFmt w:val="bullet"/>
      <w:lvlText w:val="o"/>
      <w:lvlJc w:val="left"/>
      <w:pPr>
        <w:ind w:left="5460" w:hanging="360"/>
      </w:pPr>
      <w:rPr>
        <w:rFonts w:ascii="Courier New" w:hAnsi="Courier New" w:cs="Courier New" w:hint="default"/>
      </w:rPr>
    </w:lvl>
    <w:lvl w:ilvl="8" w:tplc="100C0005" w:tentative="1">
      <w:start w:val="1"/>
      <w:numFmt w:val="bullet"/>
      <w:lvlText w:val=""/>
      <w:lvlJc w:val="left"/>
      <w:pPr>
        <w:ind w:left="6180" w:hanging="360"/>
      </w:pPr>
      <w:rPr>
        <w:rFonts w:ascii="Wingdings" w:hAnsi="Wingdings" w:hint="default"/>
      </w:rPr>
    </w:lvl>
  </w:abstractNum>
  <w:abstractNum w:abstractNumId="5" w15:restartNumberingAfterBreak="0">
    <w:nsid w:val="626D4AD5"/>
    <w:multiLevelType w:val="hybridMultilevel"/>
    <w:tmpl w:val="0EAAF73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678B09C5"/>
    <w:multiLevelType w:val="hybridMultilevel"/>
    <w:tmpl w:val="2F32F1B2"/>
    <w:lvl w:ilvl="0" w:tplc="100C0001">
      <w:start w:val="1"/>
      <w:numFmt w:val="bullet"/>
      <w:lvlText w:val=""/>
      <w:lvlJc w:val="left"/>
      <w:pPr>
        <w:ind w:left="360" w:hanging="360"/>
      </w:pPr>
      <w:rPr>
        <w:rFonts w:ascii="Symbol" w:hAnsi="Symbol" w:hint="default"/>
      </w:rPr>
    </w:lvl>
    <w:lvl w:ilvl="1" w:tplc="100C0003">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num w:numId="1" w16cid:durableId="155150066">
    <w:abstractNumId w:val="0"/>
  </w:num>
  <w:num w:numId="2" w16cid:durableId="1641810227">
    <w:abstractNumId w:val="4"/>
  </w:num>
  <w:num w:numId="3" w16cid:durableId="1603341104">
    <w:abstractNumId w:val="5"/>
  </w:num>
  <w:num w:numId="4" w16cid:durableId="467482257">
    <w:abstractNumId w:val="1"/>
  </w:num>
  <w:num w:numId="5" w16cid:durableId="1437870598">
    <w:abstractNumId w:val="6"/>
  </w:num>
  <w:num w:numId="6" w16cid:durableId="1440636138">
    <w:abstractNumId w:val="3"/>
  </w:num>
  <w:num w:numId="7" w16cid:durableId="5580573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07C"/>
    <w:rsid w:val="000008F0"/>
    <w:rsid w:val="000056BA"/>
    <w:rsid w:val="00012BBF"/>
    <w:rsid w:val="0002269D"/>
    <w:rsid w:val="00031702"/>
    <w:rsid w:val="0004046A"/>
    <w:rsid w:val="00052B6E"/>
    <w:rsid w:val="00064C3D"/>
    <w:rsid w:val="000805E7"/>
    <w:rsid w:val="00081294"/>
    <w:rsid w:val="00087E01"/>
    <w:rsid w:val="00091CB9"/>
    <w:rsid w:val="00097289"/>
    <w:rsid w:val="000974A0"/>
    <w:rsid w:val="000A7B80"/>
    <w:rsid w:val="000B2698"/>
    <w:rsid w:val="000B717A"/>
    <w:rsid w:val="000C3F29"/>
    <w:rsid w:val="000C4DFD"/>
    <w:rsid w:val="000C5059"/>
    <w:rsid w:val="000D4002"/>
    <w:rsid w:val="000E0510"/>
    <w:rsid w:val="000F10B9"/>
    <w:rsid w:val="00100584"/>
    <w:rsid w:val="0010317E"/>
    <w:rsid w:val="00105FF9"/>
    <w:rsid w:val="00110D5E"/>
    <w:rsid w:val="001116AA"/>
    <w:rsid w:val="001131BD"/>
    <w:rsid w:val="00115327"/>
    <w:rsid w:val="00115E3B"/>
    <w:rsid w:val="0012156B"/>
    <w:rsid w:val="001223C1"/>
    <w:rsid w:val="00122746"/>
    <w:rsid w:val="00123D86"/>
    <w:rsid w:val="00134B42"/>
    <w:rsid w:val="001441DE"/>
    <w:rsid w:val="001445D3"/>
    <w:rsid w:val="001466CB"/>
    <w:rsid w:val="00153FB3"/>
    <w:rsid w:val="0015406B"/>
    <w:rsid w:val="001571DE"/>
    <w:rsid w:val="00165398"/>
    <w:rsid w:val="001668B7"/>
    <w:rsid w:val="00170941"/>
    <w:rsid w:val="00177093"/>
    <w:rsid w:val="001908CC"/>
    <w:rsid w:val="001916E5"/>
    <w:rsid w:val="0019428F"/>
    <w:rsid w:val="0019679A"/>
    <w:rsid w:val="001A1152"/>
    <w:rsid w:val="001A5B2E"/>
    <w:rsid w:val="001B3B9D"/>
    <w:rsid w:val="001B55BF"/>
    <w:rsid w:val="001B5A0B"/>
    <w:rsid w:val="001B69C8"/>
    <w:rsid w:val="001C08B3"/>
    <w:rsid w:val="001C23B5"/>
    <w:rsid w:val="001C3C8E"/>
    <w:rsid w:val="001C4032"/>
    <w:rsid w:val="001D2948"/>
    <w:rsid w:val="001D6D8A"/>
    <w:rsid w:val="001E0040"/>
    <w:rsid w:val="001E0317"/>
    <w:rsid w:val="001E1B31"/>
    <w:rsid w:val="001E22B1"/>
    <w:rsid w:val="001E2A81"/>
    <w:rsid w:val="001E2AC9"/>
    <w:rsid w:val="001E7734"/>
    <w:rsid w:val="001F1078"/>
    <w:rsid w:val="001F1DCA"/>
    <w:rsid w:val="001F5F51"/>
    <w:rsid w:val="001F7A3B"/>
    <w:rsid w:val="00202BEF"/>
    <w:rsid w:val="0020696E"/>
    <w:rsid w:val="0021793E"/>
    <w:rsid w:val="002207E4"/>
    <w:rsid w:val="0022349D"/>
    <w:rsid w:val="00223D3F"/>
    <w:rsid w:val="00227DC4"/>
    <w:rsid w:val="002301C9"/>
    <w:rsid w:val="00232640"/>
    <w:rsid w:val="002437FE"/>
    <w:rsid w:val="0024486F"/>
    <w:rsid w:val="00255ED1"/>
    <w:rsid w:val="0026077B"/>
    <w:rsid w:val="002624E7"/>
    <w:rsid w:val="00273085"/>
    <w:rsid w:val="002850CA"/>
    <w:rsid w:val="00290A74"/>
    <w:rsid w:val="00290D12"/>
    <w:rsid w:val="0029344A"/>
    <w:rsid w:val="0029399A"/>
    <w:rsid w:val="00296C36"/>
    <w:rsid w:val="00296D1A"/>
    <w:rsid w:val="0029713C"/>
    <w:rsid w:val="002A3EB3"/>
    <w:rsid w:val="002A6878"/>
    <w:rsid w:val="002A6AC3"/>
    <w:rsid w:val="002B500F"/>
    <w:rsid w:val="002D03B9"/>
    <w:rsid w:val="002D30F4"/>
    <w:rsid w:val="002D6FBE"/>
    <w:rsid w:val="002E5463"/>
    <w:rsid w:val="002E66F3"/>
    <w:rsid w:val="002F02BC"/>
    <w:rsid w:val="002F2FF6"/>
    <w:rsid w:val="002F5AC0"/>
    <w:rsid w:val="002F5FBB"/>
    <w:rsid w:val="003009F9"/>
    <w:rsid w:val="00302B2C"/>
    <w:rsid w:val="00314A75"/>
    <w:rsid w:val="00322253"/>
    <w:rsid w:val="00323861"/>
    <w:rsid w:val="00334AE4"/>
    <w:rsid w:val="00347E70"/>
    <w:rsid w:val="00361CBE"/>
    <w:rsid w:val="00371080"/>
    <w:rsid w:val="00376014"/>
    <w:rsid w:val="00376D83"/>
    <w:rsid w:val="00387A22"/>
    <w:rsid w:val="00394486"/>
    <w:rsid w:val="003A67B4"/>
    <w:rsid w:val="003A6D3C"/>
    <w:rsid w:val="003B21D4"/>
    <w:rsid w:val="003C4CA1"/>
    <w:rsid w:val="003C4D4C"/>
    <w:rsid w:val="003C4F08"/>
    <w:rsid w:val="003D2EE6"/>
    <w:rsid w:val="003D5291"/>
    <w:rsid w:val="003D5550"/>
    <w:rsid w:val="003D676F"/>
    <w:rsid w:val="003D7383"/>
    <w:rsid w:val="003E3C3A"/>
    <w:rsid w:val="003E3DD8"/>
    <w:rsid w:val="003E69E9"/>
    <w:rsid w:val="003F0F49"/>
    <w:rsid w:val="003F577F"/>
    <w:rsid w:val="003F7245"/>
    <w:rsid w:val="00407BF7"/>
    <w:rsid w:val="004105FB"/>
    <w:rsid w:val="004173EF"/>
    <w:rsid w:val="00425AC4"/>
    <w:rsid w:val="004270C8"/>
    <w:rsid w:val="0042747A"/>
    <w:rsid w:val="004275F8"/>
    <w:rsid w:val="0043731B"/>
    <w:rsid w:val="004374FE"/>
    <w:rsid w:val="00446F34"/>
    <w:rsid w:val="00453DEF"/>
    <w:rsid w:val="00462ADB"/>
    <w:rsid w:val="00472CCA"/>
    <w:rsid w:val="0047374A"/>
    <w:rsid w:val="0048022C"/>
    <w:rsid w:val="00480CB0"/>
    <w:rsid w:val="004813C3"/>
    <w:rsid w:val="00481768"/>
    <w:rsid w:val="0049461E"/>
    <w:rsid w:val="004B2936"/>
    <w:rsid w:val="004B34EE"/>
    <w:rsid w:val="004B6A0C"/>
    <w:rsid w:val="004B7442"/>
    <w:rsid w:val="004C1458"/>
    <w:rsid w:val="004C5CF8"/>
    <w:rsid w:val="004D20A1"/>
    <w:rsid w:val="004D3B68"/>
    <w:rsid w:val="004F70DE"/>
    <w:rsid w:val="00500B5D"/>
    <w:rsid w:val="0050433E"/>
    <w:rsid w:val="0052174C"/>
    <w:rsid w:val="005218F8"/>
    <w:rsid w:val="0052712C"/>
    <w:rsid w:val="00530C84"/>
    <w:rsid w:val="0056248F"/>
    <w:rsid w:val="00562C2B"/>
    <w:rsid w:val="00562E71"/>
    <w:rsid w:val="005660BA"/>
    <w:rsid w:val="00570B1C"/>
    <w:rsid w:val="005734D1"/>
    <w:rsid w:val="00575D39"/>
    <w:rsid w:val="005949B6"/>
    <w:rsid w:val="0059619B"/>
    <w:rsid w:val="005A2BE1"/>
    <w:rsid w:val="005B01AA"/>
    <w:rsid w:val="005B3A6C"/>
    <w:rsid w:val="005C0A30"/>
    <w:rsid w:val="005D20CE"/>
    <w:rsid w:val="005E36E6"/>
    <w:rsid w:val="005E3BA7"/>
    <w:rsid w:val="005F2A67"/>
    <w:rsid w:val="00601FF9"/>
    <w:rsid w:val="0060371C"/>
    <w:rsid w:val="00606BC9"/>
    <w:rsid w:val="006158E6"/>
    <w:rsid w:val="0062249C"/>
    <w:rsid w:val="00623B27"/>
    <w:rsid w:val="00626887"/>
    <w:rsid w:val="006303A8"/>
    <w:rsid w:val="0064265C"/>
    <w:rsid w:val="006469D2"/>
    <w:rsid w:val="00652586"/>
    <w:rsid w:val="006556F8"/>
    <w:rsid w:val="006624EE"/>
    <w:rsid w:val="006704FD"/>
    <w:rsid w:val="00671A46"/>
    <w:rsid w:val="00672E61"/>
    <w:rsid w:val="00673A37"/>
    <w:rsid w:val="00676D8C"/>
    <w:rsid w:val="006837BD"/>
    <w:rsid w:val="0068392D"/>
    <w:rsid w:val="00691BE1"/>
    <w:rsid w:val="00695C75"/>
    <w:rsid w:val="006A0160"/>
    <w:rsid w:val="006A2050"/>
    <w:rsid w:val="006B40D4"/>
    <w:rsid w:val="006B68ED"/>
    <w:rsid w:val="006C0853"/>
    <w:rsid w:val="006C4BBE"/>
    <w:rsid w:val="006D275C"/>
    <w:rsid w:val="006D2775"/>
    <w:rsid w:val="006D4753"/>
    <w:rsid w:val="006E3F60"/>
    <w:rsid w:val="00702B46"/>
    <w:rsid w:val="00706F1A"/>
    <w:rsid w:val="00720B9B"/>
    <w:rsid w:val="00725719"/>
    <w:rsid w:val="00725A3A"/>
    <w:rsid w:val="00727A38"/>
    <w:rsid w:val="00732045"/>
    <w:rsid w:val="0073436E"/>
    <w:rsid w:val="00742717"/>
    <w:rsid w:val="0075754F"/>
    <w:rsid w:val="0075792B"/>
    <w:rsid w:val="00757A87"/>
    <w:rsid w:val="0076418E"/>
    <w:rsid w:val="00764F4A"/>
    <w:rsid w:val="0076789F"/>
    <w:rsid w:val="00775AC4"/>
    <w:rsid w:val="007814C7"/>
    <w:rsid w:val="00781D06"/>
    <w:rsid w:val="007839CE"/>
    <w:rsid w:val="0078495A"/>
    <w:rsid w:val="00784D17"/>
    <w:rsid w:val="00791EA4"/>
    <w:rsid w:val="007938E4"/>
    <w:rsid w:val="00796C2A"/>
    <w:rsid w:val="007A32B4"/>
    <w:rsid w:val="007A32CC"/>
    <w:rsid w:val="007A54D6"/>
    <w:rsid w:val="007A7C95"/>
    <w:rsid w:val="007B1F9F"/>
    <w:rsid w:val="007C150D"/>
    <w:rsid w:val="007C3FA3"/>
    <w:rsid w:val="007D2550"/>
    <w:rsid w:val="007E5845"/>
    <w:rsid w:val="007E62A1"/>
    <w:rsid w:val="007F0AF5"/>
    <w:rsid w:val="007F39DE"/>
    <w:rsid w:val="007F3FC8"/>
    <w:rsid w:val="007F6092"/>
    <w:rsid w:val="007F6137"/>
    <w:rsid w:val="00813D07"/>
    <w:rsid w:val="00816D20"/>
    <w:rsid w:val="00816F61"/>
    <w:rsid w:val="0083263C"/>
    <w:rsid w:val="0083315C"/>
    <w:rsid w:val="0083513C"/>
    <w:rsid w:val="008448E5"/>
    <w:rsid w:val="00861686"/>
    <w:rsid w:val="00862901"/>
    <w:rsid w:val="00863D46"/>
    <w:rsid w:val="00866E37"/>
    <w:rsid w:val="008729B7"/>
    <w:rsid w:val="00873475"/>
    <w:rsid w:val="008754EB"/>
    <w:rsid w:val="00875C5C"/>
    <w:rsid w:val="00882FE1"/>
    <w:rsid w:val="00886E55"/>
    <w:rsid w:val="00887B3E"/>
    <w:rsid w:val="00892C97"/>
    <w:rsid w:val="0089304E"/>
    <w:rsid w:val="008A0C61"/>
    <w:rsid w:val="008A5F3E"/>
    <w:rsid w:val="008A7A4F"/>
    <w:rsid w:val="008B1BAF"/>
    <w:rsid w:val="008B243B"/>
    <w:rsid w:val="008B2FC6"/>
    <w:rsid w:val="008B5760"/>
    <w:rsid w:val="008C2F71"/>
    <w:rsid w:val="008C5DD7"/>
    <w:rsid w:val="008C6637"/>
    <w:rsid w:val="008D0FA6"/>
    <w:rsid w:val="008D613A"/>
    <w:rsid w:val="008D6B9C"/>
    <w:rsid w:val="008D7550"/>
    <w:rsid w:val="008E0249"/>
    <w:rsid w:val="008E2C5D"/>
    <w:rsid w:val="008F067B"/>
    <w:rsid w:val="008F0FFC"/>
    <w:rsid w:val="008F610E"/>
    <w:rsid w:val="00905CC0"/>
    <w:rsid w:val="009129EE"/>
    <w:rsid w:val="00912E06"/>
    <w:rsid w:val="009143C0"/>
    <w:rsid w:val="009165A7"/>
    <w:rsid w:val="00923306"/>
    <w:rsid w:val="00935796"/>
    <w:rsid w:val="00946C68"/>
    <w:rsid w:val="00951C95"/>
    <w:rsid w:val="00954EC3"/>
    <w:rsid w:val="00974AD4"/>
    <w:rsid w:val="00974D50"/>
    <w:rsid w:val="00976349"/>
    <w:rsid w:val="009770E8"/>
    <w:rsid w:val="0097795C"/>
    <w:rsid w:val="0098132B"/>
    <w:rsid w:val="00982DCC"/>
    <w:rsid w:val="00994A9E"/>
    <w:rsid w:val="0099718E"/>
    <w:rsid w:val="009A02E3"/>
    <w:rsid w:val="009A599E"/>
    <w:rsid w:val="009A762D"/>
    <w:rsid w:val="009B4F6E"/>
    <w:rsid w:val="009C4AA0"/>
    <w:rsid w:val="009C4EA1"/>
    <w:rsid w:val="009D217A"/>
    <w:rsid w:val="009D2772"/>
    <w:rsid w:val="009E553D"/>
    <w:rsid w:val="009F3189"/>
    <w:rsid w:val="009F470C"/>
    <w:rsid w:val="009F61CE"/>
    <w:rsid w:val="009F74BD"/>
    <w:rsid w:val="00A01DCE"/>
    <w:rsid w:val="00A02A56"/>
    <w:rsid w:val="00A02F28"/>
    <w:rsid w:val="00A033EE"/>
    <w:rsid w:val="00A04DA6"/>
    <w:rsid w:val="00A055BC"/>
    <w:rsid w:val="00A10533"/>
    <w:rsid w:val="00A402A7"/>
    <w:rsid w:val="00A46B05"/>
    <w:rsid w:val="00A53EF9"/>
    <w:rsid w:val="00A67FEF"/>
    <w:rsid w:val="00A72A68"/>
    <w:rsid w:val="00A7316C"/>
    <w:rsid w:val="00A775EA"/>
    <w:rsid w:val="00A87AC7"/>
    <w:rsid w:val="00A94492"/>
    <w:rsid w:val="00A9495F"/>
    <w:rsid w:val="00A97B02"/>
    <w:rsid w:val="00AA0AAD"/>
    <w:rsid w:val="00AA0EA8"/>
    <w:rsid w:val="00AA19FB"/>
    <w:rsid w:val="00AA3D7F"/>
    <w:rsid w:val="00AB343A"/>
    <w:rsid w:val="00AB38A3"/>
    <w:rsid w:val="00AB4FB1"/>
    <w:rsid w:val="00AB6257"/>
    <w:rsid w:val="00AC1C4D"/>
    <w:rsid w:val="00AC42F9"/>
    <w:rsid w:val="00AD0917"/>
    <w:rsid w:val="00AD55FC"/>
    <w:rsid w:val="00AF032D"/>
    <w:rsid w:val="00AF4844"/>
    <w:rsid w:val="00B000B9"/>
    <w:rsid w:val="00B02093"/>
    <w:rsid w:val="00B07D87"/>
    <w:rsid w:val="00B12505"/>
    <w:rsid w:val="00B16A56"/>
    <w:rsid w:val="00B176F8"/>
    <w:rsid w:val="00B26799"/>
    <w:rsid w:val="00B306EC"/>
    <w:rsid w:val="00B51C92"/>
    <w:rsid w:val="00B5486E"/>
    <w:rsid w:val="00B55BAB"/>
    <w:rsid w:val="00B55CED"/>
    <w:rsid w:val="00B65A9E"/>
    <w:rsid w:val="00B83E8A"/>
    <w:rsid w:val="00B841AF"/>
    <w:rsid w:val="00B862AA"/>
    <w:rsid w:val="00B96321"/>
    <w:rsid w:val="00BB2BA9"/>
    <w:rsid w:val="00BB732C"/>
    <w:rsid w:val="00BC43DA"/>
    <w:rsid w:val="00BC5005"/>
    <w:rsid w:val="00BC63E9"/>
    <w:rsid w:val="00BD2AAF"/>
    <w:rsid w:val="00BD3F14"/>
    <w:rsid w:val="00BE6D85"/>
    <w:rsid w:val="00BF5AF7"/>
    <w:rsid w:val="00C00E0A"/>
    <w:rsid w:val="00C05F40"/>
    <w:rsid w:val="00C06DA9"/>
    <w:rsid w:val="00C10CC9"/>
    <w:rsid w:val="00C1209C"/>
    <w:rsid w:val="00C1382F"/>
    <w:rsid w:val="00C1449A"/>
    <w:rsid w:val="00C17429"/>
    <w:rsid w:val="00C238C0"/>
    <w:rsid w:val="00C352D6"/>
    <w:rsid w:val="00C44654"/>
    <w:rsid w:val="00C52454"/>
    <w:rsid w:val="00C52E83"/>
    <w:rsid w:val="00C55A47"/>
    <w:rsid w:val="00C6060B"/>
    <w:rsid w:val="00C63BC8"/>
    <w:rsid w:val="00C71122"/>
    <w:rsid w:val="00C711BE"/>
    <w:rsid w:val="00C73B9B"/>
    <w:rsid w:val="00CA39DD"/>
    <w:rsid w:val="00CD06F5"/>
    <w:rsid w:val="00CD45A8"/>
    <w:rsid w:val="00CD4EDA"/>
    <w:rsid w:val="00CE2C2E"/>
    <w:rsid w:val="00CE7C1E"/>
    <w:rsid w:val="00CF08DA"/>
    <w:rsid w:val="00CF3065"/>
    <w:rsid w:val="00CF3BE2"/>
    <w:rsid w:val="00D01398"/>
    <w:rsid w:val="00D07CD8"/>
    <w:rsid w:val="00D1107E"/>
    <w:rsid w:val="00D12FD3"/>
    <w:rsid w:val="00D144B5"/>
    <w:rsid w:val="00D23DBB"/>
    <w:rsid w:val="00D3274B"/>
    <w:rsid w:val="00D327DB"/>
    <w:rsid w:val="00D33D36"/>
    <w:rsid w:val="00D4791B"/>
    <w:rsid w:val="00D610D3"/>
    <w:rsid w:val="00D65FF6"/>
    <w:rsid w:val="00D74209"/>
    <w:rsid w:val="00D75CF7"/>
    <w:rsid w:val="00D80CE5"/>
    <w:rsid w:val="00D8147C"/>
    <w:rsid w:val="00D8571D"/>
    <w:rsid w:val="00D8574E"/>
    <w:rsid w:val="00D85CD3"/>
    <w:rsid w:val="00D90C94"/>
    <w:rsid w:val="00D92941"/>
    <w:rsid w:val="00DA2ADB"/>
    <w:rsid w:val="00DA34A1"/>
    <w:rsid w:val="00DA692F"/>
    <w:rsid w:val="00DA7395"/>
    <w:rsid w:val="00DA7C53"/>
    <w:rsid w:val="00DB2396"/>
    <w:rsid w:val="00DB5D8B"/>
    <w:rsid w:val="00DC25C6"/>
    <w:rsid w:val="00DC360A"/>
    <w:rsid w:val="00DD3C1E"/>
    <w:rsid w:val="00DE1CC8"/>
    <w:rsid w:val="00DE38E0"/>
    <w:rsid w:val="00DE6CEE"/>
    <w:rsid w:val="00DE6D45"/>
    <w:rsid w:val="00DE753A"/>
    <w:rsid w:val="00DF3C8E"/>
    <w:rsid w:val="00E004E2"/>
    <w:rsid w:val="00E02ED7"/>
    <w:rsid w:val="00E13F03"/>
    <w:rsid w:val="00E20113"/>
    <w:rsid w:val="00E31CB1"/>
    <w:rsid w:val="00E33EC9"/>
    <w:rsid w:val="00E37536"/>
    <w:rsid w:val="00E431F1"/>
    <w:rsid w:val="00E52ADC"/>
    <w:rsid w:val="00E55A4E"/>
    <w:rsid w:val="00E5633A"/>
    <w:rsid w:val="00E62BBD"/>
    <w:rsid w:val="00E6361D"/>
    <w:rsid w:val="00E63A72"/>
    <w:rsid w:val="00E64661"/>
    <w:rsid w:val="00E70185"/>
    <w:rsid w:val="00E73660"/>
    <w:rsid w:val="00E755EA"/>
    <w:rsid w:val="00E7620B"/>
    <w:rsid w:val="00E83BC6"/>
    <w:rsid w:val="00E905F3"/>
    <w:rsid w:val="00E95100"/>
    <w:rsid w:val="00E97409"/>
    <w:rsid w:val="00E97B24"/>
    <w:rsid w:val="00EA4C61"/>
    <w:rsid w:val="00EA6AD8"/>
    <w:rsid w:val="00EC0C96"/>
    <w:rsid w:val="00EE2526"/>
    <w:rsid w:val="00EE59B1"/>
    <w:rsid w:val="00EE68A5"/>
    <w:rsid w:val="00F05CF4"/>
    <w:rsid w:val="00F12493"/>
    <w:rsid w:val="00F12804"/>
    <w:rsid w:val="00F21EF9"/>
    <w:rsid w:val="00F25E59"/>
    <w:rsid w:val="00F27BB8"/>
    <w:rsid w:val="00F5102D"/>
    <w:rsid w:val="00F6738C"/>
    <w:rsid w:val="00F70227"/>
    <w:rsid w:val="00F73A5E"/>
    <w:rsid w:val="00F92451"/>
    <w:rsid w:val="00F92A7E"/>
    <w:rsid w:val="00F9442A"/>
    <w:rsid w:val="00FA1F60"/>
    <w:rsid w:val="00FB44A4"/>
    <w:rsid w:val="00FB64CE"/>
    <w:rsid w:val="00FC007C"/>
    <w:rsid w:val="00FC281F"/>
    <w:rsid w:val="00FC37D8"/>
    <w:rsid w:val="00FD1152"/>
    <w:rsid w:val="00FD4CF4"/>
    <w:rsid w:val="00FE00AB"/>
    <w:rsid w:val="00FF0E9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269BD"/>
  <w15:docId w15:val="{439558E9-6893-41C2-8738-D3C8DF10E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8D0FA6"/>
    <w:pPr>
      <w:keepNext/>
      <w:spacing w:before="240" w:after="60" w:line="240" w:lineRule="auto"/>
      <w:outlineLvl w:val="0"/>
    </w:pPr>
    <w:rPr>
      <w:rFonts w:ascii="Arial" w:eastAsia="Times New Roman" w:hAnsi="Arial" w:cs="Times New Roman"/>
      <w:b/>
      <w:bCs/>
      <w:kern w:val="32"/>
      <w:sz w:val="32"/>
      <w:szCs w:val="32"/>
      <w:lang w:val="fr-FR" w:eastAsia="fr-FR"/>
    </w:rPr>
  </w:style>
  <w:style w:type="paragraph" w:styleId="Titre2">
    <w:name w:val="heading 2"/>
    <w:basedOn w:val="Normal"/>
    <w:next w:val="Normal"/>
    <w:link w:val="Titre2Car"/>
    <w:qFormat/>
    <w:rsid w:val="008D0FA6"/>
    <w:pPr>
      <w:keepNext/>
      <w:spacing w:before="240" w:after="60" w:line="240" w:lineRule="auto"/>
      <w:outlineLvl w:val="1"/>
    </w:pPr>
    <w:rPr>
      <w:rFonts w:ascii="Arial" w:eastAsia="Times New Roman" w:hAnsi="Arial" w:cs="Times New Roman"/>
      <w:b/>
      <w:bCs/>
      <w:i/>
      <w:iCs/>
      <w:sz w:val="28"/>
      <w:szCs w:val="28"/>
      <w:lang w:val="fr-FR" w:eastAsia="fr-FR"/>
    </w:rPr>
  </w:style>
  <w:style w:type="paragraph" w:styleId="Titre3">
    <w:name w:val="heading 3"/>
    <w:basedOn w:val="Normal"/>
    <w:next w:val="Normal"/>
    <w:link w:val="Titre3Car"/>
    <w:qFormat/>
    <w:rsid w:val="008D0FA6"/>
    <w:pPr>
      <w:keepNext/>
      <w:spacing w:before="240" w:after="60" w:line="240" w:lineRule="auto"/>
      <w:outlineLvl w:val="2"/>
    </w:pPr>
    <w:rPr>
      <w:rFonts w:ascii="Arial" w:eastAsia="Times New Roman" w:hAnsi="Arial" w:cs="Times New Roman"/>
      <w:b/>
      <w:bCs/>
      <w:sz w:val="26"/>
      <w:szCs w:val="26"/>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D0FA6"/>
    <w:rPr>
      <w:rFonts w:ascii="Arial" w:eastAsia="Times New Roman" w:hAnsi="Arial" w:cs="Times New Roman"/>
      <w:b/>
      <w:bCs/>
      <w:kern w:val="32"/>
      <w:sz w:val="32"/>
      <w:szCs w:val="32"/>
      <w:lang w:val="fr-FR" w:eastAsia="fr-FR"/>
    </w:rPr>
  </w:style>
  <w:style w:type="paragraph" w:styleId="En-tte">
    <w:name w:val="header"/>
    <w:basedOn w:val="Normal"/>
    <w:link w:val="En-tteCar"/>
    <w:uiPriority w:val="99"/>
    <w:unhideWhenUsed/>
    <w:rsid w:val="008D0FA6"/>
    <w:pPr>
      <w:tabs>
        <w:tab w:val="center" w:pos="4536"/>
        <w:tab w:val="right" w:pos="9072"/>
      </w:tabs>
      <w:spacing w:after="0" w:line="240" w:lineRule="auto"/>
    </w:pPr>
  </w:style>
  <w:style w:type="character" w:customStyle="1" w:styleId="En-tteCar">
    <w:name w:val="En-tête Car"/>
    <w:basedOn w:val="Policepardfaut"/>
    <w:link w:val="En-tte"/>
    <w:uiPriority w:val="99"/>
    <w:rsid w:val="008D0FA6"/>
  </w:style>
  <w:style w:type="paragraph" w:styleId="Pieddepage">
    <w:name w:val="footer"/>
    <w:basedOn w:val="Normal"/>
    <w:link w:val="PieddepageCar"/>
    <w:uiPriority w:val="99"/>
    <w:unhideWhenUsed/>
    <w:rsid w:val="008D0F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D0FA6"/>
  </w:style>
  <w:style w:type="paragraph" w:styleId="TM1">
    <w:name w:val="toc 1"/>
    <w:basedOn w:val="Normal"/>
    <w:next w:val="Normal"/>
    <w:autoRedefine/>
    <w:uiPriority w:val="39"/>
    <w:qFormat/>
    <w:rsid w:val="008D0FA6"/>
    <w:pPr>
      <w:spacing w:after="0" w:line="240" w:lineRule="auto"/>
    </w:pPr>
    <w:rPr>
      <w:rFonts w:ascii="Times New Roman" w:eastAsia="Times New Roman" w:hAnsi="Times New Roman" w:cs="Times New Roman"/>
      <w:sz w:val="24"/>
      <w:szCs w:val="24"/>
      <w:lang w:val="fr-FR" w:eastAsia="fr-FR"/>
    </w:rPr>
  </w:style>
  <w:style w:type="paragraph" w:styleId="TM2">
    <w:name w:val="toc 2"/>
    <w:basedOn w:val="Normal"/>
    <w:next w:val="Normal"/>
    <w:autoRedefine/>
    <w:uiPriority w:val="39"/>
    <w:qFormat/>
    <w:rsid w:val="008D0FA6"/>
    <w:pPr>
      <w:spacing w:after="0" w:line="240" w:lineRule="auto"/>
      <w:ind w:left="240"/>
    </w:pPr>
    <w:rPr>
      <w:rFonts w:ascii="Times New Roman" w:eastAsia="Times New Roman" w:hAnsi="Times New Roman" w:cs="Times New Roman"/>
      <w:sz w:val="24"/>
      <w:szCs w:val="24"/>
      <w:lang w:val="fr-FR" w:eastAsia="fr-FR"/>
    </w:rPr>
  </w:style>
  <w:style w:type="paragraph" w:styleId="TM3">
    <w:name w:val="toc 3"/>
    <w:basedOn w:val="Normal"/>
    <w:next w:val="Normal"/>
    <w:autoRedefine/>
    <w:uiPriority w:val="39"/>
    <w:qFormat/>
    <w:rsid w:val="008D0FA6"/>
    <w:pPr>
      <w:spacing w:after="0" w:line="240" w:lineRule="auto"/>
      <w:ind w:left="480"/>
    </w:pPr>
    <w:rPr>
      <w:rFonts w:ascii="Times New Roman" w:eastAsia="Times New Roman" w:hAnsi="Times New Roman" w:cs="Times New Roman"/>
      <w:sz w:val="24"/>
      <w:szCs w:val="24"/>
      <w:lang w:val="fr-FR" w:eastAsia="fr-FR"/>
    </w:rPr>
  </w:style>
  <w:style w:type="character" w:styleId="Lienhypertexte">
    <w:name w:val="Hyperlink"/>
    <w:basedOn w:val="Policepardfaut"/>
    <w:uiPriority w:val="99"/>
    <w:rsid w:val="008D0FA6"/>
    <w:rPr>
      <w:color w:val="0000FF"/>
      <w:u w:val="single"/>
    </w:rPr>
  </w:style>
  <w:style w:type="character" w:customStyle="1" w:styleId="Titre2Car">
    <w:name w:val="Titre 2 Car"/>
    <w:basedOn w:val="Policepardfaut"/>
    <w:link w:val="Titre2"/>
    <w:rsid w:val="008D0FA6"/>
    <w:rPr>
      <w:rFonts w:ascii="Arial" w:eastAsia="Times New Roman" w:hAnsi="Arial" w:cs="Times New Roman"/>
      <w:b/>
      <w:bCs/>
      <w:i/>
      <w:iCs/>
      <w:sz w:val="28"/>
      <w:szCs w:val="28"/>
      <w:lang w:val="fr-FR" w:eastAsia="fr-FR"/>
    </w:rPr>
  </w:style>
  <w:style w:type="character" w:customStyle="1" w:styleId="Titre3Car">
    <w:name w:val="Titre 3 Car"/>
    <w:basedOn w:val="Policepardfaut"/>
    <w:link w:val="Titre3"/>
    <w:rsid w:val="008D0FA6"/>
    <w:rPr>
      <w:rFonts w:ascii="Arial" w:eastAsia="Times New Roman" w:hAnsi="Arial" w:cs="Times New Roman"/>
      <w:b/>
      <w:bCs/>
      <w:sz w:val="26"/>
      <w:szCs w:val="26"/>
      <w:lang w:val="fr-FR" w:eastAsia="fr-FR"/>
    </w:rPr>
  </w:style>
  <w:style w:type="paragraph" w:styleId="En-ttedetabledesmatires">
    <w:name w:val="TOC Heading"/>
    <w:basedOn w:val="Titre1"/>
    <w:next w:val="Normal"/>
    <w:uiPriority w:val="39"/>
    <w:unhideWhenUsed/>
    <w:qFormat/>
    <w:rsid w:val="001C08B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fr-CH" w:eastAsia="fr-CH"/>
    </w:rPr>
  </w:style>
  <w:style w:type="paragraph" w:styleId="Textedebulles">
    <w:name w:val="Balloon Text"/>
    <w:basedOn w:val="Normal"/>
    <w:link w:val="TextedebullesCar"/>
    <w:uiPriority w:val="99"/>
    <w:semiHidden/>
    <w:unhideWhenUsed/>
    <w:rsid w:val="001C08B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08B3"/>
    <w:rPr>
      <w:rFonts w:ascii="Tahoma" w:hAnsi="Tahoma" w:cs="Tahoma"/>
      <w:sz w:val="16"/>
      <w:szCs w:val="16"/>
    </w:rPr>
  </w:style>
  <w:style w:type="paragraph" w:styleId="Paragraphedeliste">
    <w:name w:val="List Paragraph"/>
    <w:basedOn w:val="Normal"/>
    <w:uiPriority w:val="34"/>
    <w:qFormat/>
    <w:rsid w:val="00974D50"/>
    <w:pPr>
      <w:ind w:left="720"/>
      <w:contextualSpacing/>
    </w:pPr>
  </w:style>
  <w:style w:type="table" w:styleId="Grilledutableau">
    <w:name w:val="Table Grid"/>
    <w:basedOn w:val="TableauNormal"/>
    <w:uiPriority w:val="59"/>
    <w:rsid w:val="002F2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DA7395"/>
    <w:rPr>
      <w:sz w:val="16"/>
      <w:szCs w:val="16"/>
    </w:rPr>
  </w:style>
  <w:style w:type="paragraph" w:styleId="Commentaire">
    <w:name w:val="annotation text"/>
    <w:basedOn w:val="Normal"/>
    <w:link w:val="CommentaireCar"/>
    <w:uiPriority w:val="99"/>
    <w:unhideWhenUsed/>
    <w:rsid w:val="00DA7395"/>
    <w:pPr>
      <w:spacing w:line="240" w:lineRule="auto"/>
    </w:pPr>
    <w:rPr>
      <w:sz w:val="20"/>
      <w:szCs w:val="20"/>
    </w:rPr>
  </w:style>
  <w:style w:type="character" w:customStyle="1" w:styleId="CommentaireCar">
    <w:name w:val="Commentaire Car"/>
    <w:basedOn w:val="Policepardfaut"/>
    <w:link w:val="Commentaire"/>
    <w:uiPriority w:val="99"/>
    <w:rsid w:val="00DA7395"/>
    <w:rPr>
      <w:sz w:val="20"/>
      <w:szCs w:val="20"/>
    </w:rPr>
  </w:style>
  <w:style w:type="paragraph" w:styleId="Objetducommentaire">
    <w:name w:val="annotation subject"/>
    <w:basedOn w:val="Commentaire"/>
    <w:next w:val="Commentaire"/>
    <w:link w:val="ObjetducommentaireCar"/>
    <w:uiPriority w:val="99"/>
    <w:semiHidden/>
    <w:unhideWhenUsed/>
    <w:rsid w:val="00DA7395"/>
    <w:rPr>
      <w:b/>
      <w:bCs/>
    </w:rPr>
  </w:style>
  <w:style w:type="character" w:customStyle="1" w:styleId="ObjetducommentaireCar">
    <w:name w:val="Objet du commentaire Car"/>
    <w:basedOn w:val="CommentaireCar"/>
    <w:link w:val="Objetducommentaire"/>
    <w:uiPriority w:val="99"/>
    <w:semiHidden/>
    <w:rsid w:val="00DA7395"/>
    <w:rPr>
      <w:b/>
      <w:bCs/>
      <w:sz w:val="20"/>
      <w:szCs w:val="20"/>
    </w:rPr>
  </w:style>
  <w:style w:type="character" w:customStyle="1" w:styleId="cf01">
    <w:name w:val="cf01"/>
    <w:basedOn w:val="Policepardfaut"/>
    <w:rsid w:val="00D8147C"/>
    <w:rPr>
      <w:rFonts w:ascii="Segoe UI" w:hAnsi="Segoe UI" w:cs="Segoe UI" w:hint="default"/>
      <w:sz w:val="18"/>
      <w:szCs w:val="18"/>
    </w:rPr>
  </w:style>
  <w:style w:type="table" w:customStyle="1" w:styleId="TableGrid6">
    <w:name w:val="Table Grid6"/>
    <w:basedOn w:val="TableauNormal"/>
    <w:next w:val="Grilledutableau"/>
    <w:uiPriority w:val="39"/>
    <w:rsid w:val="001E1B3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auNormal"/>
    <w:next w:val="Grilledutableau"/>
    <w:uiPriority w:val="39"/>
    <w:rsid w:val="001E1B3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296C36"/>
    <w:pPr>
      <w:spacing w:after="0" w:line="240" w:lineRule="auto"/>
    </w:pPr>
    <w:rPr>
      <w:rFonts w:eastAsiaTheme="minorEastAsia"/>
      <w:lang w:eastAsia="fr-CH"/>
    </w:rPr>
  </w:style>
  <w:style w:type="character" w:customStyle="1" w:styleId="SansinterligneCar">
    <w:name w:val="Sans interligne Car"/>
    <w:basedOn w:val="Policepardfaut"/>
    <w:link w:val="Sansinterligne"/>
    <w:uiPriority w:val="1"/>
    <w:rsid w:val="00296C36"/>
    <w:rPr>
      <w:rFonts w:eastAsiaTheme="minorEastAsia"/>
      <w:lang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E339BDB7C3F14795B7AE35836EAA75" ma:contentTypeVersion="6" ma:contentTypeDescription="Crée un document." ma:contentTypeScope="" ma:versionID="635290669a7488a11bd6d3763ef47958">
  <xsd:schema xmlns:xsd="http://www.w3.org/2001/XMLSchema" xmlns:xs="http://www.w3.org/2001/XMLSchema" xmlns:p="http://schemas.microsoft.com/office/2006/metadata/properties" xmlns:ns2="e6b2379e-6737-4a11-b03a-82181e913e4a" xmlns:ns3="3fedef3e-78d4-4941-9dfb-2eefd2e6cd9b" targetNamespace="http://schemas.microsoft.com/office/2006/metadata/properties" ma:root="true" ma:fieldsID="9ec0a7916f5dc06c5c6d6100741db6cf" ns2:_="" ns3:_="">
    <xsd:import namespace="e6b2379e-6737-4a11-b03a-82181e913e4a"/>
    <xsd:import namespace="3fedef3e-78d4-4941-9dfb-2eefd2e6c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b2379e-6737-4a11-b03a-82181e913e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edef3e-78d4-4941-9dfb-2eefd2e6cd9b"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2FC87-42C0-47C0-96AF-066881B1ED2B}">
  <ds:schemaRefs>
    <ds:schemaRef ds:uri="http://schemas.microsoft.com/sharepoint/v3/contenttype/forms"/>
  </ds:schemaRefs>
</ds:datastoreItem>
</file>

<file path=customXml/itemProps2.xml><?xml version="1.0" encoding="utf-8"?>
<ds:datastoreItem xmlns:ds="http://schemas.openxmlformats.org/officeDocument/2006/customXml" ds:itemID="{6DD4F4FA-BC04-4B3C-BE50-6F75466683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b2379e-6737-4a11-b03a-82181e913e4a"/>
    <ds:schemaRef ds:uri="3fedef3e-78d4-4941-9dfb-2eefd2e6c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57047D-3766-4E27-BA66-5805F916093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7F54E84-7B44-4157-A754-D1A11823F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3811</Words>
  <Characters>20962</Characters>
  <Application>Microsoft Office Word</Application>
  <DocSecurity>0</DocSecurity>
  <Lines>174</Lines>
  <Paragraphs>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stephane.chevalier@boninchi.ch</dc:creator>
  <cp:keywords/>
  <cp:lastModifiedBy>Elena Picci</cp:lastModifiedBy>
  <cp:revision>3</cp:revision>
  <cp:lastPrinted>2024-04-23T07:30:00Z</cp:lastPrinted>
  <dcterms:created xsi:type="dcterms:W3CDTF">2024-04-23T07:26:00Z</dcterms:created>
  <dcterms:modified xsi:type="dcterms:W3CDTF">2024-04-23T07:32:00Z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0x010100D2E339BDB7C3F14795B7AE35836EAA75</vt:lpwstr>
  </property>
</Properties>
</file>